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69"/>
        <w:ind w:right="-3742" w:rightChars="-1782"/>
        <w:rPr>
          <w:rFonts w:cs="Arial"/>
          <w:sz w:val="48"/>
          <w:szCs w:val="48"/>
        </w:rPr>
      </w:pPr>
      <w:r>
        <w:rPr>
          <w:rFonts w:hint="eastAsia" w:cs="Arial"/>
          <w:b/>
          <w:bCs/>
          <w:color w:val="17365D"/>
          <w:sz w:val="48"/>
          <w:szCs w:val="48"/>
        </w:rPr>
        <w:t xml:space="preserve">MYC-C437X     </w:t>
      </w:r>
      <w:r>
        <w:rPr>
          <w:rFonts w:cs="Arial"/>
          <w:b/>
          <w:bCs/>
          <w:color w:val="33339A"/>
          <w:sz w:val="48"/>
          <w:szCs w:val="48"/>
        </w:rPr>
        <w:t xml:space="preserve">       </w:t>
      </w:r>
      <w:r>
        <w:rPr>
          <w:rFonts w:cs="Arial"/>
          <w:b/>
          <w:color w:val="33339A"/>
          <w:spacing w:val="-1"/>
        </w:rPr>
        <w:drawing>
          <wp:inline distT="0" distB="0" distL="0" distR="0">
            <wp:extent cx="1542415" cy="405765"/>
            <wp:effectExtent l="0" t="0" r="635" b="0"/>
            <wp:docPr id="14" name="图片 1" descr="C:\Users\eric\Desktop\Myir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descr="C:\Users\eric\Desktop\Myir_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542415" cy="405765"/>
                    </a:xfrm>
                    <a:prstGeom prst="rect">
                      <a:avLst/>
                    </a:prstGeom>
                    <a:noFill/>
                    <a:ln>
                      <a:noFill/>
                    </a:ln>
                  </pic:spPr>
                </pic:pic>
              </a:graphicData>
            </a:graphic>
          </wp:inline>
        </w:drawing>
      </w:r>
    </w:p>
    <w:p>
      <w:pPr>
        <w:pBdr>
          <w:bottom w:val="single" w:color="auto" w:sz="6" w:space="1"/>
        </w:pBdr>
        <w:spacing w:line="268" w:lineRule="exact"/>
        <w:rPr>
          <w:rFonts w:eastAsia="黑体" w:cs="Arial"/>
          <w:color w:val="33339A"/>
          <w:spacing w:val="1"/>
        </w:rPr>
      </w:pPr>
      <w:r>
        <w:rPr>
          <w:rFonts w:eastAsia="Arial" w:cs="Arial"/>
          <w:b/>
          <w:bCs/>
          <w:color w:val="17365D"/>
          <w:spacing w:val="-1"/>
        </w:rPr>
        <w:t>AR</w:t>
      </w:r>
      <w:r>
        <w:rPr>
          <w:rFonts w:eastAsia="Arial" w:cs="Arial"/>
          <w:b/>
          <w:bCs/>
          <w:color w:val="17365D"/>
        </w:rPr>
        <w:t>M</w:t>
      </w:r>
      <w:r>
        <w:rPr>
          <w:rFonts w:eastAsia="Arial" w:cs="Arial"/>
          <w:b/>
          <w:bCs/>
          <w:color w:val="17365D"/>
          <w:spacing w:val="-7"/>
        </w:rPr>
        <w:t xml:space="preserve"> </w:t>
      </w:r>
      <w:r>
        <w:rPr>
          <w:rFonts w:eastAsia="黑体" w:cs="Arial"/>
          <w:color w:val="17365D"/>
          <w:spacing w:val="1"/>
        </w:rPr>
        <w:t xml:space="preserve">嵌入式工业控制核心板  </w:t>
      </w:r>
      <w:r>
        <w:rPr>
          <w:rFonts w:eastAsia="黑体" w:cs="Arial"/>
          <w:color w:val="33339A"/>
          <w:spacing w:val="1"/>
        </w:rPr>
        <w:t xml:space="preserve">                          </w:t>
      </w:r>
      <w:r>
        <w:rPr>
          <w:rFonts w:eastAsia="黑体" w:cs="Arial"/>
          <w:b/>
          <w:color w:val="17365D"/>
          <w:spacing w:val="1"/>
        </w:rPr>
        <w:t>产品数据手册</w:t>
      </w:r>
    </w:p>
    <w:tbl>
      <w:tblPr>
        <w:tblStyle w:val="33"/>
        <w:tblW w:w="8296" w:type="dxa"/>
        <w:jc w:val="center"/>
        <w:tblInd w:w="0" w:type="dxa"/>
        <w:tblBorders>
          <w:top w:val="single" w:color="BBBBBB" w:sz="8" w:space="0"/>
          <w:left w:val="single" w:color="BBBBBB" w:sz="8" w:space="0"/>
          <w:bottom w:val="single" w:color="BBBBBB" w:sz="8" w:space="0"/>
          <w:right w:val="single" w:color="BBBBBB" w:sz="8" w:space="0"/>
          <w:insideH w:val="single" w:color="BBBBBB" w:sz="8" w:space="0"/>
          <w:insideV w:val="none" w:color="auto" w:sz="0" w:space="0"/>
        </w:tblBorders>
        <w:tblLayout w:type="fixed"/>
        <w:tblCellMar>
          <w:top w:w="0" w:type="dxa"/>
          <w:left w:w="108" w:type="dxa"/>
          <w:bottom w:w="0" w:type="dxa"/>
          <w:right w:w="108" w:type="dxa"/>
        </w:tblCellMar>
      </w:tblPr>
      <w:tblGrid>
        <w:gridCol w:w="4143"/>
        <w:gridCol w:w="4143"/>
        <w:gridCol w:w="10"/>
      </w:tblGrid>
      <w:tr>
        <w:tblPrEx>
          <w:tblBorders>
            <w:top w:val="single" w:color="BBBBBB" w:sz="8" w:space="0"/>
            <w:left w:val="single" w:color="BBBBBB" w:sz="8" w:space="0"/>
            <w:bottom w:val="single" w:color="BBBBBB" w:sz="8" w:space="0"/>
            <w:right w:val="single" w:color="BBBBBB" w:sz="8" w:space="0"/>
            <w:insideH w:val="single" w:color="BBBBBB" w:sz="8" w:space="0"/>
            <w:insideV w:val="none" w:color="auto" w:sz="0" w:space="0"/>
          </w:tblBorders>
          <w:tblLayout w:type="fixed"/>
          <w:tblCellMar>
            <w:top w:w="0" w:type="dxa"/>
            <w:left w:w="108" w:type="dxa"/>
            <w:bottom w:w="0" w:type="dxa"/>
            <w:right w:w="108" w:type="dxa"/>
          </w:tblCellMar>
        </w:tblPrEx>
        <w:trPr>
          <w:gridAfter w:val="1"/>
          <w:wAfter w:w="10" w:type="dxa"/>
          <w:jc w:val="center"/>
        </w:trPr>
        <w:tc>
          <w:tcPr>
            <w:tcW w:w="8286" w:type="dxa"/>
            <w:gridSpan w:val="2"/>
            <w:tcBorders>
              <w:top w:val="single" w:color="BBBBBB" w:sz="8" w:space="0"/>
              <w:left w:val="single" w:color="BBBBBB" w:sz="8" w:space="0"/>
              <w:bottom w:val="single" w:color="BBBBBB" w:sz="8" w:space="0"/>
              <w:right w:val="single" w:color="BBBBBB" w:sz="8" w:space="0"/>
            </w:tcBorders>
            <w:shd w:val="clear" w:color="auto" w:fill="A5A5A5"/>
          </w:tcPr>
          <w:p>
            <w:pPr>
              <w:rPr>
                <w:rFonts w:eastAsia="黑体" w:cs="Arial"/>
                <w:b/>
                <w:bCs/>
                <w:color w:val="17365D"/>
                <w:sz w:val="18"/>
                <w:szCs w:val="18"/>
              </w:rPr>
            </w:pPr>
            <w:r>
              <w:rPr>
                <w:rFonts w:cs="Arial"/>
                <w:b/>
                <w:bCs/>
                <w:color w:val="FFFFFF"/>
                <w:sz w:val="18"/>
                <w:szCs w:val="18"/>
              </w:rPr>
              <w:t>概 述</w:t>
            </w:r>
          </w:p>
        </w:tc>
      </w:tr>
      <w:tr>
        <w:tblPrEx>
          <w:tblBorders>
            <w:top w:val="single" w:color="BBBBBB" w:sz="8" w:space="0"/>
            <w:left w:val="single" w:color="BBBBBB" w:sz="8" w:space="0"/>
            <w:bottom w:val="single" w:color="BBBBBB" w:sz="8" w:space="0"/>
            <w:right w:val="single" w:color="BBBBBB" w:sz="8" w:space="0"/>
            <w:insideH w:val="single" w:color="BBBBBB" w:sz="8" w:space="0"/>
            <w:insideV w:val="none" w:color="auto" w:sz="0" w:space="0"/>
          </w:tblBorders>
          <w:tblLayout w:type="fixed"/>
          <w:tblCellMar>
            <w:top w:w="0" w:type="dxa"/>
            <w:left w:w="108" w:type="dxa"/>
            <w:bottom w:w="0" w:type="dxa"/>
            <w:right w:w="108" w:type="dxa"/>
          </w:tblCellMar>
        </w:tblPrEx>
        <w:trPr>
          <w:gridAfter w:val="1"/>
          <w:wAfter w:w="10" w:type="dxa"/>
          <w:jc w:val="center"/>
        </w:trPr>
        <w:tc>
          <w:tcPr>
            <w:tcW w:w="8286" w:type="dxa"/>
            <w:gridSpan w:val="2"/>
            <w:shd w:val="clear" w:color="auto" w:fill="E8E8E8"/>
          </w:tcPr>
          <w:p>
            <w:pPr>
              <w:spacing w:line="276" w:lineRule="auto"/>
              <w:ind w:firstLine="360" w:firstLineChars="200"/>
              <w:rPr>
                <w:rFonts w:cs="Arial"/>
                <w:bCs/>
                <w:sz w:val="18"/>
                <w:szCs w:val="18"/>
              </w:rPr>
            </w:pPr>
            <w:r>
              <w:rPr>
                <w:rFonts w:hint="eastAsia" w:cs="Arial"/>
                <w:bCs/>
                <w:sz w:val="18"/>
                <w:szCs w:val="18"/>
              </w:rPr>
              <w:t>MYC-C437X</w:t>
            </w:r>
            <w:r>
              <w:rPr>
                <w:rFonts w:cs="Arial"/>
                <w:bCs/>
                <w:sz w:val="18"/>
                <w:szCs w:val="18"/>
              </w:rPr>
              <w:t>是深圳市米尔科技有限公司推出的一款</w:t>
            </w:r>
            <w:r>
              <w:rPr>
                <w:rFonts w:hint="eastAsia" w:cs="Arial"/>
                <w:bCs/>
                <w:sz w:val="18"/>
                <w:szCs w:val="18"/>
              </w:rPr>
              <w:t>采用美国Ti公司</w:t>
            </w:r>
            <w:r>
              <w:rPr>
                <w:rFonts w:cs="Arial"/>
                <w:bCs/>
                <w:sz w:val="18"/>
                <w:szCs w:val="18"/>
              </w:rPr>
              <w:t>Sitara</w:t>
            </w:r>
            <w:r>
              <w:rPr>
                <w:rFonts w:hint="eastAsia" w:cs="Arial"/>
                <w:bCs/>
                <w:sz w:val="18"/>
                <w:szCs w:val="18"/>
              </w:rPr>
              <w:t xml:space="preserve">系列MPU </w:t>
            </w:r>
            <w:r>
              <w:rPr>
                <w:rFonts w:cs="Arial"/>
                <w:bCs/>
                <w:sz w:val="18"/>
                <w:szCs w:val="18"/>
              </w:rPr>
              <w:t>AM</w:t>
            </w:r>
            <w:r>
              <w:rPr>
                <w:rFonts w:hint="eastAsia" w:cs="Arial"/>
                <w:bCs/>
                <w:sz w:val="18"/>
                <w:szCs w:val="18"/>
              </w:rPr>
              <w:t>437x为核心的</w:t>
            </w:r>
            <w:r>
              <w:rPr>
                <w:rFonts w:cs="Arial"/>
                <w:bCs/>
                <w:sz w:val="18"/>
                <w:szCs w:val="18"/>
              </w:rPr>
              <w:t>嵌入式核心板</w:t>
            </w:r>
            <w:r>
              <w:rPr>
                <w:rFonts w:hint="eastAsia" w:cs="Arial"/>
                <w:bCs/>
                <w:sz w:val="18"/>
                <w:szCs w:val="18"/>
              </w:rPr>
              <w:t>。</w:t>
            </w:r>
            <w:r>
              <w:rPr>
                <w:rFonts w:cs="Arial"/>
                <w:bCs/>
                <w:sz w:val="18"/>
                <w:szCs w:val="18"/>
              </w:rPr>
              <w:t>该系列器件基于ARM Cortex-A</w:t>
            </w:r>
            <w:r>
              <w:rPr>
                <w:rFonts w:hint="eastAsia" w:cs="Arial"/>
                <w:bCs/>
                <w:sz w:val="18"/>
                <w:szCs w:val="18"/>
              </w:rPr>
              <w:t>9</w:t>
            </w:r>
            <w:r>
              <w:rPr>
                <w:rFonts w:cs="Arial"/>
                <w:bCs/>
                <w:sz w:val="18"/>
                <w:szCs w:val="18"/>
              </w:rPr>
              <w:t>内核</w:t>
            </w:r>
            <w:r>
              <w:rPr>
                <w:rFonts w:hint="eastAsia" w:cs="Arial"/>
                <w:bCs/>
                <w:sz w:val="18"/>
                <w:szCs w:val="18"/>
              </w:rPr>
              <w:t>，具有</w:t>
            </w:r>
            <w:r>
              <w:rPr>
                <w:rFonts w:cs="Arial"/>
                <w:bCs/>
                <w:sz w:val="18"/>
                <w:szCs w:val="18"/>
              </w:rPr>
              <w:t>高性能、低功耗</w:t>
            </w:r>
            <w:r>
              <w:rPr>
                <w:rFonts w:hint="eastAsia" w:cs="Arial"/>
                <w:bCs/>
                <w:sz w:val="18"/>
                <w:szCs w:val="18"/>
              </w:rPr>
              <w:t>、多接口、低成本等</w:t>
            </w:r>
            <w:r>
              <w:rPr>
                <w:rFonts w:cs="Arial"/>
                <w:bCs/>
                <w:sz w:val="18"/>
                <w:szCs w:val="18"/>
              </w:rPr>
              <w:t>特性</w:t>
            </w:r>
            <w:r>
              <w:rPr>
                <w:rFonts w:hint="eastAsia" w:cs="Arial"/>
                <w:bCs/>
                <w:sz w:val="18"/>
                <w:szCs w:val="18"/>
              </w:rPr>
              <w:t>，</w:t>
            </w:r>
            <w:r>
              <w:rPr>
                <w:rFonts w:cs="Arial"/>
                <w:bCs/>
                <w:sz w:val="18"/>
                <w:szCs w:val="18"/>
              </w:rPr>
              <w:t>同时提供3D图形加速</w:t>
            </w:r>
            <w:r>
              <w:rPr>
                <w:rFonts w:hint="eastAsia" w:cs="Arial"/>
                <w:bCs/>
                <w:sz w:val="18"/>
                <w:szCs w:val="18"/>
              </w:rPr>
              <w:t>等</w:t>
            </w:r>
            <w:r>
              <w:rPr>
                <w:rFonts w:cs="Arial"/>
                <w:bCs/>
                <w:sz w:val="18"/>
                <w:szCs w:val="18"/>
              </w:rPr>
              <w:t>外设，可满足各种应用需要，支持LPDDR1/DDR2/DDR3内存，PRU子系统为器件提供附加灵活性，同时提供对EtherCAT和Profibus的可选支持来满足工业设计的需要。</w:t>
            </w:r>
          </w:p>
          <w:p>
            <w:pPr>
              <w:spacing w:line="276" w:lineRule="auto"/>
              <w:ind w:firstLine="360" w:firstLineChars="200"/>
              <w:rPr>
                <w:rFonts w:eastAsia="黑体" w:cs="Arial"/>
                <w:b/>
                <w:bCs/>
                <w:color w:val="17365D"/>
              </w:rPr>
            </w:pPr>
            <w:r>
              <w:rPr>
                <w:rFonts w:cs="Arial"/>
                <w:bCs/>
                <w:sz w:val="18"/>
                <w:szCs w:val="18"/>
              </w:rPr>
              <w:t>同时深圳市米尔科技有限公司提供各种成熟的硬件解决方案而且提供Linux操作系统在内的丰富软件资源，完整的软硬件架构使您只需专注于编写产品的应用程序。</w:t>
            </w:r>
          </w:p>
        </w:tc>
      </w:tr>
      <w:tr>
        <w:tblPrEx>
          <w:tblBorders>
            <w:top w:val="single" w:color="FFD966" w:sz="4" w:space="0"/>
            <w:left w:val="single" w:color="FFD966" w:sz="4" w:space="0"/>
            <w:bottom w:val="single" w:color="FFD966" w:sz="4" w:space="0"/>
            <w:right w:val="single" w:color="FFD966" w:sz="4" w:space="0"/>
            <w:insideH w:val="single" w:color="FFD966" w:sz="4" w:space="0"/>
            <w:insideV w:val="none" w:color="auto" w:sz="0" w:space="0"/>
          </w:tblBorders>
          <w:tblLayout w:type="fixed"/>
          <w:tblCellMar>
            <w:top w:w="0" w:type="dxa"/>
            <w:left w:w="108" w:type="dxa"/>
            <w:bottom w:w="0" w:type="dxa"/>
            <w:right w:w="108" w:type="dxa"/>
          </w:tblCellMar>
        </w:tblPrEx>
        <w:trPr>
          <w:jc w:val="center"/>
        </w:trPr>
        <w:tc>
          <w:tcPr>
            <w:tcW w:w="8296" w:type="dxa"/>
            <w:gridSpan w:val="3"/>
            <w:tcBorders>
              <w:top w:val="single" w:color="FFC000" w:sz="4" w:space="0"/>
              <w:left w:val="single" w:color="FFC000" w:sz="4" w:space="0"/>
              <w:bottom w:val="single" w:color="FFC000" w:sz="4" w:space="0"/>
              <w:right w:val="single" w:color="FFC000" w:sz="4" w:space="0"/>
            </w:tcBorders>
            <w:shd w:val="clear" w:color="auto" w:fill="FFC000"/>
          </w:tcPr>
          <w:p>
            <w:pPr>
              <w:rPr>
                <w:rFonts w:cs="Arial"/>
                <w:b/>
                <w:bCs/>
                <w:color w:val="17365D"/>
                <w:sz w:val="18"/>
                <w:szCs w:val="18"/>
              </w:rPr>
            </w:pPr>
            <w:r>
              <w:rPr>
                <w:rFonts w:cs="Arial"/>
                <w:b/>
                <w:bCs/>
                <w:color w:val="FFFFFF"/>
                <w:sz w:val="18"/>
                <w:szCs w:val="18"/>
              </w:rPr>
              <w:t>产品特性</w:t>
            </w:r>
          </w:p>
        </w:tc>
      </w:tr>
      <w:tr>
        <w:tblPrEx>
          <w:tblBorders>
            <w:top w:val="single" w:color="FFD966" w:sz="4" w:space="0"/>
            <w:left w:val="single" w:color="FFD966" w:sz="4" w:space="0"/>
            <w:bottom w:val="single" w:color="FFD966" w:sz="4" w:space="0"/>
            <w:right w:val="single" w:color="FFD966" w:sz="4" w:space="0"/>
            <w:insideH w:val="single" w:color="FFD966" w:sz="4" w:space="0"/>
            <w:insideV w:val="none" w:color="auto" w:sz="0" w:space="0"/>
          </w:tblBorders>
          <w:tblLayout w:type="fixed"/>
          <w:tblCellMar>
            <w:top w:w="0" w:type="dxa"/>
            <w:left w:w="108" w:type="dxa"/>
            <w:bottom w:w="0" w:type="dxa"/>
            <w:right w:w="108" w:type="dxa"/>
          </w:tblCellMar>
        </w:tblPrEx>
        <w:trPr>
          <w:jc w:val="center"/>
        </w:trPr>
        <w:tc>
          <w:tcPr>
            <w:tcW w:w="8296" w:type="dxa"/>
            <w:gridSpan w:val="3"/>
            <w:shd w:val="clear" w:color="auto" w:fill="FFF2CC"/>
          </w:tcPr>
          <w:p>
            <w:pPr>
              <w:spacing w:line="276" w:lineRule="auto"/>
              <w:rPr>
                <w:rFonts w:cs="Arial"/>
                <w:bCs/>
                <w:sz w:val="18"/>
                <w:szCs w:val="18"/>
              </w:rPr>
            </w:pPr>
            <w:r>
              <w:rPr>
                <w:rFonts w:cs="Arial"/>
                <w:bCs/>
                <w:sz w:val="18"/>
                <w:szCs w:val="18"/>
              </w:rPr>
              <w:t>·</w:t>
            </w:r>
            <w:r>
              <w:rPr>
                <w:rFonts w:cs="Arial"/>
                <w:sz w:val="18"/>
                <w:szCs w:val="18"/>
              </w:rPr>
              <w:t>ARM Cortex-A</w:t>
            </w:r>
            <w:r>
              <w:rPr>
                <w:rFonts w:hint="eastAsia" w:cs="Arial"/>
                <w:sz w:val="18"/>
                <w:szCs w:val="18"/>
              </w:rPr>
              <w:t>9</w:t>
            </w:r>
            <w:r>
              <w:rPr>
                <w:rFonts w:cs="Arial"/>
                <w:sz w:val="18"/>
                <w:szCs w:val="18"/>
              </w:rPr>
              <w:t xml:space="preserve"> 内核，主频</w:t>
            </w:r>
            <w:r>
              <w:rPr>
                <w:rFonts w:hint="eastAsia" w:cs="Arial"/>
                <w:sz w:val="18"/>
                <w:szCs w:val="18"/>
              </w:rPr>
              <w:t>高达1G</w:t>
            </w:r>
            <w:r>
              <w:rPr>
                <w:rFonts w:cs="Arial"/>
                <w:bCs/>
                <w:sz w:val="18"/>
                <w:szCs w:val="18"/>
              </w:rPr>
              <w:t xml:space="preserve"> </w:t>
            </w:r>
          </w:p>
        </w:tc>
      </w:tr>
      <w:tr>
        <w:tblPrEx>
          <w:tblBorders>
            <w:top w:val="single" w:color="FFD966" w:sz="4" w:space="0"/>
            <w:left w:val="single" w:color="FFD966" w:sz="4" w:space="0"/>
            <w:bottom w:val="single" w:color="FFD966" w:sz="4" w:space="0"/>
            <w:right w:val="single" w:color="FFD966" w:sz="4" w:space="0"/>
            <w:insideH w:val="single" w:color="FFD966" w:sz="4" w:space="0"/>
            <w:insideV w:val="none" w:color="auto" w:sz="0" w:space="0"/>
          </w:tblBorders>
          <w:tblLayout w:type="fixed"/>
          <w:tblCellMar>
            <w:top w:w="0" w:type="dxa"/>
            <w:left w:w="108" w:type="dxa"/>
            <w:bottom w:w="0" w:type="dxa"/>
            <w:right w:w="108" w:type="dxa"/>
          </w:tblCellMar>
        </w:tblPrEx>
        <w:trPr>
          <w:jc w:val="center"/>
        </w:trPr>
        <w:tc>
          <w:tcPr>
            <w:tcW w:w="8296" w:type="dxa"/>
            <w:gridSpan w:val="3"/>
            <w:shd w:val="clear" w:color="auto" w:fill="auto"/>
          </w:tcPr>
          <w:p>
            <w:pPr>
              <w:spacing w:line="276" w:lineRule="auto"/>
              <w:rPr>
                <w:rFonts w:cs="Arial"/>
                <w:bCs/>
                <w:sz w:val="18"/>
                <w:szCs w:val="18"/>
              </w:rPr>
            </w:pPr>
            <w:r>
              <w:rPr>
                <w:rFonts w:cs="Arial"/>
                <w:bCs/>
                <w:sz w:val="18"/>
                <w:szCs w:val="18"/>
              </w:rPr>
              <w:t xml:space="preserve">·16MB </w:t>
            </w:r>
            <w:r>
              <w:rPr>
                <w:rFonts w:hint="eastAsia" w:cs="Arial"/>
                <w:bCs/>
                <w:sz w:val="18"/>
                <w:szCs w:val="18"/>
              </w:rPr>
              <w:t>QSPI-</w:t>
            </w:r>
            <w:r>
              <w:rPr>
                <w:rFonts w:cs="Arial"/>
                <w:bCs/>
                <w:sz w:val="18"/>
                <w:szCs w:val="18"/>
              </w:rPr>
              <w:t>NOR FLASH</w:t>
            </w:r>
            <w:r>
              <w:rPr>
                <w:rFonts w:hint="eastAsia" w:cs="Arial"/>
                <w:bCs/>
                <w:sz w:val="18"/>
                <w:szCs w:val="18"/>
              </w:rPr>
              <w:t>，256/512</w:t>
            </w:r>
            <w:r>
              <w:rPr>
                <w:rFonts w:cs="Arial"/>
                <w:bCs/>
                <w:sz w:val="18"/>
                <w:szCs w:val="18"/>
              </w:rPr>
              <w:t>MB DDR</w:t>
            </w:r>
            <w:r>
              <w:rPr>
                <w:rFonts w:hint="eastAsia" w:cs="Arial"/>
                <w:bCs/>
                <w:sz w:val="18"/>
                <w:szCs w:val="18"/>
              </w:rPr>
              <w:t>3，</w:t>
            </w:r>
            <w:r>
              <w:rPr>
                <w:rFonts w:cs="Arial"/>
                <w:bCs/>
                <w:sz w:val="18"/>
                <w:szCs w:val="18"/>
              </w:rPr>
              <w:t>4</w:t>
            </w:r>
            <w:r>
              <w:rPr>
                <w:rFonts w:hint="eastAsia" w:cs="Arial"/>
                <w:bCs/>
                <w:sz w:val="18"/>
                <w:szCs w:val="18"/>
              </w:rPr>
              <w:t>G</w:t>
            </w:r>
            <w:r>
              <w:rPr>
                <w:rFonts w:cs="Arial"/>
                <w:bCs/>
                <w:sz w:val="18"/>
                <w:szCs w:val="18"/>
              </w:rPr>
              <w:t xml:space="preserve">B </w:t>
            </w:r>
            <w:r>
              <w:rPr>
                <w:rFonts w:hint="eastAsia" w:cs="Arial"/>
                <w:bCs/>
                <w:sz w:val="18"/>
                <w:szCs w:val="18"/>
              </w:rPr>
              <w:t>e</w:t>
            </w:r>
            <w:r>
              <w:rPr>
                <w:rFonts w:cs="Arial"/>
                <w:bCs/>
                <w:sz w:val="18"/>
                <w:szCs w:val="18"/>
              </w:rPr>
              <w:t>MMC</w:t>
            </w:r>
            <w:r>
              <w:rPr>
                <w:rFonts w:hint="eastAsia" w:cs="Arial"/>
                <w:bCs/>
                <w:sz w:val="18"/>
                <w:szCs w:val="18"/>
              </w:rPr>
              <w:t>（可预留</w:t>
            </w:r>
            <w:r>
              <w:rPr>
                <w:rFonts w:cs="Arial"/>
                <w:bCs/>
                <w:sz w:val="18"/>
                <w:szCs w:val="18"/>
              </w:rPr>
              <w:t>256MB/512MB NAND FLASH</w:t>
            </w:r>
            <w:r>
              <w:rPr>
                <w:rFonts w:hint="eastAsia" w:cs="Arial"/>
                <w:bCs/>
                <w:sz w:val="18"/>
                <w:szCs w:val="18"/>
              </w:rPr>
              <w:t>）</w:t>
            </w:r>
          </w:p>
        </w:tc>
      </w:tr>
      <w:tr>
        <w:tblPrEx>
          <w:tblBorders>
            <w:top w:val="single" w:color="FFD966" w:sz="4" w:space="0"/>
            <w:left w:val="single" w:color="FFD966" w:sz="4" w:space="0"/>
            <w:bottom w:val="single" w:color="FFD966" w:sz="4" w:space="0"/>
            <w:right w:val="single" w:color="FFD966" w:sz="4" w:space="0"/>
            <w:insideH w:val="single" w:color="FFD966" w:sz="4" w:space="0"/>
            <w:insideV w:val="none" w:color="auto" w:sz="0" w:space="0"/>
          </w:tblBorders>
          <w:tblLayout w:type="fixed"/>
          <w:tblCellMar>
            <w:top w:w="0" w:type="dxa"/>
            <w:left w:w="108" w:type="dxa"/>
            <w:bottom w:w="0" w:type="dxa"/>
            <w:right w:w="108" w:type="dxa"/>
          </w:tblCellMar>
        </w:tblPrEx>
        <w:trPr>
          <w:jc w:val="center"/>
        </w:trPr>
        <w:tc>
          <w:tcPr>
            <w:tcW w:w="8296" w:type="dxa"/>
            <w:gridSpan w:val="3"/>
            <w:tcBorders>
              <w:bottom w:val="single" w:color="FFD966" w:sz="4" w:space="0"/>
            </w:tcBorders>
            <w:shd w:val="clear" w:color="auto" w:fill="FFF2CC"/>
          </w:tcPr>
          <w:p>
            <w:pPr>
              <w:spacing w:line="276" w:lineRule="auto"/>
              <w:rPr>
                <w:rFonts w:cs="Arial"/>
                <w:bCs/>
                <w:sz w:val="18"/>
                <w:szCs w:val="18"/>
              </w:rPr>
            </w:pPr>
            <w:r>
              <w:rPr>
                <w:rFonts w:cs="Arial"/>
                <w:bCs/>
                <w:sz w:val="18"/>
                <w:szCs w:val="18"/>
              </w:rPr>
              <w:t>·两个</w:t>
            </w:r>
            <w:r>
              <w:rPr>
                <w:rFonts w:hint="eastAsia" w:cs="Arial"/>
                <w:bCs/>
                <w:sz w:val="18"/>
                <w:szCs w:val="18"/>
              </w:rPr>
              <w:t>千兆位以太网MAC（</w:t>
            </w:r>
            <w:r>
              <w:rPr>
                <w:rFonts w:cs="Arial"/>
                <w:bCs/>
                <w:sz w:val="18"/>
                <w:szCs w:val="18"/>
              </w:rPr>
              <w:t>10</w:t>
            </w:r>
            <w:r>
              <w:rPr>
                <w:rFonts w:hint="eastAsia" w:cs="Arial"/>
                <w:bCs/>
                <w:sz w:val="18"/>
                <w:szCs w:val="18"/>
              </w:rPr>
              <w:t>M</w:t>
            </w:r>
            <w:r>
              <w:rPr>
                <w:rFonts w:cs="Arial"/>
                <w:bCs/>
                <w:sz w:val="18"/>
                <w:szCs w:val="18"/>
              </w:rPr>
              <w:t>/</w:t>
            </w:r>
            <w:r>
              <w:rPr>
                <w:rFonts w:hint="eastAsia" w:cs="Arial"/>
                <w:bCs/>
                <w:sz w:val="18"/>
                <w:szCs w:val="18"/>
              </w:rPr>
              <w:t>100M/</w:t>
            </w:r>
            <w:r>
              <w:rPr>
                <w:rFonts w:cs="Arial"/>
                <w:bCs/>
                <w:sz w:val="18"/>
                <w:szCs w:val="18"/>
              </w:rPr>
              <w:t>100</w:t>
            </w:r>
            <w:r>
              <w:rPr>
                <w:rFonts w:hint="eastAsia" w:cs="Arial"/>
                <w:bCs/>
                <w:sz w:val="18"/>
                <w:szCs w:val="18"/>
              </w:rPr>
              <w:t>0</w:t>
            </w:r>
            <w:r>
              <w:rPr>
                <w:rFonts w:cs="Arial"/>
                <w:bCs/>
                <w:sz w:val="18"/>
                <w:szCs w:val="18"/>
              </w:rPr>
              <w:t>M</w:t>
            </w:r>
            <w:r>
              <w:rPr>
                <w:rFonts w:hint="eastAsia" w:cs="Arial"/>
                <w:bCs/>
                <w:sz w:val="18"/>
                <w:szCs w:val="18"/>
              </w:rPr>
              <w:t>）</w:t>
            </w:r>
          </w:p>
        </w:tc>
      </w:tr>
      <w:tr>
        <w:tblPrEx>
          <w:tblBorders>
            <w:top w:val="single" w:color="FFD966" w:sz="4" w:space="0"/>
            <w:left w:val="single" w:color="FFD966" w:sz="4" w:space="0"/>
            <w:bottom w:val="single" w:color="FFD966" w:sz="4" w:space="0"/>
            <w:right w:val="single" w:color="FFD966" w:sz="4" w:space="0"/>
            <w:insideH w:val="single" w:color="FFD966" w:sz="4" w:space="0"/>
            <w:insideV w:val="none" w:color="auto" w:sz="0" w:space="0"/>
          </w:tblBorders>
          <w:tblLayout w:type="fixed"/>
          <w:tblCellMar>
            <w:top w:w="0" w:type="dxa"/>
            <w:left w:w="108" w:type="dxa"/>
            <w:bottom w:w="0" w:type="dxa"/>
            <w:right w:w="108" w:type="dxa"/>
          </w:tblCellMar>
        </w:tblPrEx>
        <w:trPr>
          <w:jc w:val="center"/>
        </w:trPr>
        <w:tc>
          <w:tcPr>
            <w:tcW w:w="8296" w:type="dxa"/>
            <w:gridSpan w:val="3"/>
            <w:tcBorders>
              <w:bottom w:val="single" w:color="FFD966" w:sz="4" w:space="0"/>
            </w:tcBorders>
            <w:shd w:val="clear" w:color="auto" w:fill="auto"/>
          </w:tcPr>
          <w:p>
            <w:pPr>
              <w:spacing w:line="276" w:lineRule="auto"/>
              <w:rPr>
                <w:rFonts w:cs="Arial"/>
                <w:bCs/>
                <w:sz w:val="18"/>
                <w:szCs w:val="18"/>
              </w:rPr>
            </w:pPr>
            <w:r>
              <w:rPr>
                <w:rFonts w:cs="Arial"/>
                <w:bCs/>
                <w:sz w:val="18"/>
                <w:szCs w:val="18"/>
              </w:rPr>
              <w:t>.</w:t>
            </w:r>
            <w:r>
              <w:rPr>
                <w:rFonts w:hint="eastAsia" w:cs="Arial"/>
                <w:bCs/>
                <w:sz w:val="18"/>
                <w:szCs w:val="18"/>
              </w:rPr>
              <w:t>支持CAN、USB HOST、USB OTG、Ethernet、UART、I2C、SPI等标准通信接口</w:t>
            </w:r>
          </w:p>
        </w:tc>
      </w:tr>
      <w:tr>
        <w:tblPrEx>
          <w:tblBorders>
            <w:top w:val="single" w:color="FFD966" w:sz="4" w:space="0"/>
            <w:left w:val="single" w:color="FFD966" w:sz="4" w:space="0"/>
            <w:bottom w:val="single" w:color="FFD966" w:sz="4" w:space="0"/>
            <w:right w:val="single" w:color="FFD966" w:sz="4" w:space="0"/>
            <w:insideH w:val="single" w:color="FFD966" w:sz="4" w:space="0"/>
            <w:insideV w:val="none" w:color="auto" w:sz="0" w:space="0"/>
          </w:tblBorders>
          <w:tblLayout w:type="fixed"/>
          <w:tblCellMar>
            <w:top w:w="0" w:type="dxa"/>
            <w:left w:w="108" w:type="dxa"/>
            <w:bottom w:w="0" w:type="dxa"/>
            <w:right w:w="108" w:type="dxa"/>
          </w:tblCellMar>
        </w:tblPrEx>
        <w:trPr>
          <w:jc w:val="center"/>
        </w:trPr>
        <w:tc>
          <w:tcPr>
            <w:tcW w:w="8296" w:type="dxa"/>
            <w:gridSpan w:val="3"/>
            <w:tcBorders>
              <w:bottom w:val="single" w:color="FFD966" w:sz="4" w:space="0"/>
            </w:tcBorders>
            <w:shd w:val="clear" w:color="auto" w:fill="FFF2CC"/>
          </w:tcPr>
          <w:p>
            <w:pPr>
              <w:spacing w:line="276" w:lineRule="auto"/>
              <w:rPr>
                <w:rFonts w:cs="Arial"/>
                <w:bCs/>
                <w:sz w:val="18"/>
                <w:szCs w:val="18"/>
              </w:rPr>
            </w:pPr>
            <w:r>
              <w:rPr>
                <w:rFonts w:cs="Arial"/>
                <w:bCs/>
                <w:sz w:val="18"/>
                <w:szCs w:val="18"/>
              </w:rPr>
              <w:t>.</w:t>
            </w:r>
            <w:r>
              <w:rPr>
                <w:rFonts w:hint="eastAsia" w:cs="Arial"/>
                <w:bCs/>
                <w:sz w:val="18"/>
                <w:szCs w:val="18"/>
              </w:rPr>
              <w:t>LCD控制器，最高支持2048p</w:t>
            </w:r>
          </w:p>
        </w:tc>
      </w:tr>
      <w:tr>
        <w:tblPrEx>
          <w:tblBorders>
            <w:top w:val="single" w:color="FFD966" w:sz="4" w:space="0"/>
            <w:left w:val="single" w:color="FFD966" w:sz="4" w:space="0"/>
            <w:bottom w:val="single" w:color="FFD966" w:sz="4" w:space="0"/>
            <w:right w:val="single" w:color="FFD966" w:sz="4" w:space="0"/>
            <w:insideH w:val="single" w:color="FFD966" w:sz="4" w:space="0"/>
            <w:insideV w:val="none" w:color="auto" w:sz="0" w:space="0"/>
          </w:tblBorders>
          <w:tblLayout w:type="fixed"/>
          <w:tblCellMar>
            <w:top w:w="0" w:type="dxa"/>
            <w:left w:w="108" w:type="dxa"/>
            <w:bottom w:w="0" w:type="dxa"/>
            <w:right w:w="108" w:type="dxa"/>
          </w:tblCellMar>
        </w:tblPrEx>
        <w:trPr>
          <w:jc w:val="center"/>
        </w:trPr>
        <w:tc>
          <w:tcPr>
            <w:tcW w:w="8296" w:type="dxa"/>
            <w:gridSpan w:val="3"/>
            <w:tcBorders>
              <w:bottom w:val="single" w:color="FFD966" w:sz="4" w:space="0"/>
            </w:tcBorders>
            <w:shd w:val="clear" w:color="auto" w:fill="auto"/>
          </w:tcPr>
          <w:p>
            <w:pPr>
              <w:spacing w:line="276" w:lineRule="auto"/>
              <w:rPr>
                <w:rFonts w:cs="Arial"/>
                <w:bCs/>
                <w:sz w:val="18"/>
                <w:szCs w:val="18"/>
                <w:highlight w:val="yellow"/>
              </w:rPr>
            </w:pPr>
            <w:r>
              <w:rPr>
                <w:rFonts w:cs="Arial"/>
                <w:bCs/>
                <w:sz w:val="18"/>
                <w:szCs w:val="18"/>
              </w:rPr>
              <w:t>.</w:t>
            </w:r>
            <w:r>
              <w:rPr>
                <w:rFonts w:hint="eastAsia" w:cs="Arial"/>
                <w:bCs/>
                <w:sz w:val="18"/>
                <w:szCs w:val="18"/>
              </w:rPr>
              <w:t>PCB工艺：8</w:t>
            </w:r>
            <w:r>
              <w:rPr>
                <w:rFonts w:cs="Arial"/>
                <w:bCs/>
                <w:sz w:val="18"/>
                <w:szCs w:val="18"/>
              </w:rPr>
              <w:t>层</w:t>
            </w:r>
            <w:r>
              <w:rPr>
                <w:rFonts w:hint="eastAsia" w:cs="Arial"/>
                <w:bCs/>
                <w:sz w:val="18"/>
                <w:szCs w:val="18"/>
              </w:rPr>
              <w:t>板、</w:t>
            </w:r>
            <w:r>
              <w:rPr>
                <w:rFonts w:cs="Arial"/>
                <w:bCs/>
                <w:sz w:val="18"/>
                <w:szCs w:val="18"/>
              </w:rPr>
              <w:t>沉金</w:t>
            </w:r>
            <w:r>
              <w:rPr>
                <w:rFonts w:hint="eastAsia" w:cs="Arial"/>
                <w:bCs/>
                <w:sz w:val="18"/>
                <w:szCs w:val="18"/>
              </w:rPr>
              <w:t>、</w:t>
            </w:r>
            <w:r>
              <w:rPr>
                <w:rFonts w:cs="Arial"/>
                <w:bCs/>
                <w:sz w:val="18"/>
                <w:szCs w:val="18"/>
              </w:rPr>
              <w:t>无铅</w:t>
            </w:r>
            <w:r>
              <w:rPr>
                <w:rFonts w:hint="eastAsia" w:cs="Arial"/>
                <w:bCs/>
                <w:sz w:val="18"/>
                <w:szCs w:val="18"/>
              </w:rPr>
              <w:t>、</w:t>
            </w:r>
            <w:r>
              <w:rPr>
                <w:rFonts w:cs="Arial"/>
                <w:bCs/>
                <w:sz w:val="18"/>
                <w:szCs w:val="18"/>
              </w:rPr>
              <w:t>独立完整</w:t>
            </w:r>
            <w:r>
              <w:rPr>
                <w:rFonts w:hint="eastAsia" w:cs="Arial"/>
                <w:bCs/>
                <w:sz w:val="18"/>
                <w:szCs w:val="18"/>
              </w:rPr>
              <w:t>地平面</w:t>
            </w:r>
          </w:p>
        </w:tc>
      </w:tr>
      <w:tr>
        <w:tblPrEx>
          <w:tblBorders>
            <w:top w:val="single" w:color="FFD966" w:sz="4" w:space="0"/>
            <w:left w:val="single" w:color="FFD966" w:sz="4" w:space="0"/>
            <w:bottom w:val="single" w:color="FFD966" w:sz="4" w:space="0"/>
            <w:right w:val="single" w:color="FFD966" w:sz="4" w:space="0"/>
            <w:insideH w:val="single" w:color="FFD966" w:sz="4" w:space="0"/>
            <w:insideV w:val="none" w:color="auto" w:sz="0" w:space="0"/>
          </w:tblBorders>
          <w:tblLayout w:type="fixed"/>
          <w:tblCellMar>
            <w:top w:w="0" w:type="dxa"/>
            <w:left w:w="108" w:type="dxa"/>
            <w:bottom w:w="0" w:type="dxa"/>
            <w:right w:w="108" w:type="dxa"/>
          </w:tblCellMar>
        </w:tblPrEx>
        <w:trPr>
          <w:jc w:val="center"/>
        </w:trPr>
        <w:tc>
          <w:tcPr>
            <w:tcW w:w="8296" w:type="dxa"/>
            <w:gridSpan w:val="3"/>
            <w:tcBorders>
              <w:bottom w:val="single" w:color="FFD966" w:sz="4" w:space="0"/>
            </w:tcBorders>
            <w:shd w:val="clear" w:color="auto" w:fill="FFF2CC"/>
          </w:tcPr>
          <w:p>
            <w:pPr>
              <w:spacing w:line="276" w:lineRule="auto"/>
              <w:rPr>
                <w:rFonts w:cs="Arial"/>
                <w:bCs/>
                <w:sz w:val="18"/>
                <w:szCs w:val="18"/>
                <w:highlight w:val="yellow"/>
                <w:lang w:val="zh-CN"/>
              </w:rPr>
            </w:pPr>
            <w:r>
              <w:rPr>
                <w:rFonts w:cs="Arial"/>
                <w:bCs/>
                <w:sz w:val="18"/>
                <w:szCs w:val="18"/>
              </w:rPr>
              <w:t>.外形尺寸：</w:t>
            </w:r>
            <w:r>
              <w:rPr>
                <w:rFonts w:hint="eastAsia" w:cs="Arial"/>
                <w:bCs/>
                <w:sz w:val="18"/>
                <w:szCs w:val="18"/>
              </w:rPr>
              <w:t>45mm x 60 mm</w:t>
            </w:r>
          </w:p>
        </w:tc>
      </w:tr>
      <w:tr>
        <w:tblPrEx>
          <w:tblBorders>
            <w:top w:val="single" w:color="FFD966" w:sz="4" w:space="0"/>
            <w:left w:val="single" w:color="FFD966" w:sz="4" w:space="0"/>
            <w:bottom w:val="single" w:color="FFD966" w:sz="4" w:space="0"/>
            <w:right w:val="single" w:color="FFD966" w:sz="4" w:space="0"/>
            <w:insideH w:val="single" w:color="FFD966" w:sz="4" w:space="0"/>
            <w:insideV w:val="none" w:color="auto" w:sz="0" w:space="0"/>
          </w:tblBorders>
          <w:tblLayout w:type="fixed"/>
          <w:tblCellMar>
            <w:top w:w="0" w:type="dxa"/>
            <w:left w:w="108" w:type="dxa"/>
            <w:bottom w:w="0" w:type="dxa"/>
            <w:right w:w="108" w:type="dxa"/>
          </w:tblCellMar>
        </w:tblPrEx>
        <w:trPr>
          <w:jc w:val="center"/>
        </w:trPr>
        <w:tc>
          <w:tcPr>
            <w:tcW w:w="8296" w:type="dxa"/>
            <w:gridSpan w:val="3"/>
            <w:tcBorders>
              <w:bottom w:val="single" w:color="FFD966" w:sz="4" w:space="0"/>
            </w:tcBorders>
            <w:shd w:val="clear" w:color="auto" w:fill="auto"/>
          </w:tcPr>
          <w:p>
            <w:pPr>
              <w:spacing w:line="276" w:lineRule="auto"/>
              <w:rPr>
                <w:rFonts w:cs="Arial"/>
                <w:bCs/>
                <w:sz w:val="18"/>
                <w:szCs w:val="18"/>
                <w:highlight w:val="yellow"/>
              </w:rPr>
            </w:pPr>
            <w:r>
              <w:rPr>
                <w:rFonts w:cs="Arial"/>
                <w:bCs/>
                <w:sz w:val="18"/>
                <w:szCs w:val="18"/>
              </w:rPr>
              <w:t>.</w:t>
            </w:r>
            <w:r>
              <w:rPr>
                <w:rFonts w:hint="eastAsia" w:cs="Arial"/>
                <w:bCs/>
                <w:sz w:val="18"/>
                <w:szCs w:val="18"/>
              </w:rPr>
              <w:t>外形封装：</w:t>
            </w:r>
            <w:r>
              <w:rPr>
                <w:rFonts w:cs="Arial"/>
                <w:bCs/>
                <w:sz w:val="18"/>
                <w:szCs w:val="18"/>
              </w:rPr>
              <w:t>2</w:t>
            </w:r>
            <w:r>
              <w:rPr>
                <w:rFonts w:hint="eastAsia" w:cs="Arial"/>
                <w:bCs/>
                <w:sz w:val="18"/>
                <w:szCs w:val="18"/>
              </w:rPr>
              <w:t>个</w:t>
            </w:r>
            <w:r>
              <w:rPr>
                <w:rFonts w:cs="Arial"/>
                <w:bCs/>
                <w:sz w:val="18"/>
                <w:szCs w:val="18"/>
              </w:rPr>
              <w:t>100PIN</w:t>
            </w:r>
            <w:r>
              <w:rPr>
                <w:rFonts w:hint="eastAsia" w:cs="Arial"/>
                <w:bCs/>
                <w:sz w:val="18"/>
                <w:szCs w:val="18"/>
              </w:rPr>
              <w:t>双排插针接口</w:t>
            </w:r>
          </w:p>
        </w:tc>
      </w:tr>
      <w:tr>
        <w:tblPrEx>
          <w:tblBorders>
            <w:top w:val="single" w:color="FFD966" w:sz="4" w:space="0"/>
            <w:left w:val="single" w:color="FFD966" w:sz="4" w:space="0"/>
            <w:bottom w:val="single" w:color="FFD966" w:sz="4" w:space="0"/>
            <w:right w:val="single" w:color="FFD966" w:sz="4" w:space="0"/>
            <w:insideH w:val="single" w:color="FFD966" w:sz="4" w:space="0"/>
            <w:insideV w:val="none" w:color="auto" w:sz="0" w:space="0"/>
          </w:tblBorders>
          <w:tblLayout w:type="fixed"/>
          <w:tblCellMar>
            <w:top w:w="0" w:type="dxa"/>
            <w:left w:w="108" w:type="dxa"/>
            <w:bottom w:w="0" w:type="dxa"/>
            <w:right w:w="108" w:type="dxa"/>
          </w:tblCellMar>
        </w:tblPrEx>
        <w:trPr>
          <w:jc w:val="center"/>
        </w:trPr>
        <w:tc>
          <w:tcPr>
            <w:tcW w:w="8296" w:type="dxa"/>
            <w:gridSpan w:val="3"/>
            <w:tcBorders>
              <w:bottom w:val="single" w:color="FFD966" w:sz="4" w:space="0"/>
            </w:tcBorders>
            <w:shd w:val="clear" w:color="auto" w:fill="FFF2CC"/>
          </w:tcPr>
          <w:p>
            <w:pPr>
              <w:spacing w:line="276" w:lineRule="auto"/>
              <w:rPr>
                <w:rFonts w:cs="Arial"/>
                <w:bCs/>
                <w:sz w:val="18"/>
                <w:szCs w:val="18"/>
              </w:rPr>
            </w:pPr>
            <w:r>
              <w:rPr>
                <w:rFonts w:cs="Arial"/>
                <w:bCs/>
                <w:sz w:val="18"/>
                <w:szCs w:val="18"/>
              </w:rPr>
              <w:t>.支持Linux</w:t>
            </w:r>
          </w:p>
        </w:tc>
      </w:tr>
      <w:tr>
        <w:tblPrEx>
          <w:tblBorders>
            <w:top w:val="single" w:color="A8D08D" w:sz="4" w:space="0"/>
            <w:left w:val="single" w:color="A8D08D" w:sz="4" w:space="0"/>
            <w:bottom w:val="single" w:color="A8D08D" w:sz="4" w:space="0"/>
            <w:right w:val="single" w:color="A8D08D" w:sz="4" w:space="0"/>
            <w:insideH w:val="single" w:color="A8D08D" w:sz="4" w:space="0"/>
            <w:insideV w:val="none" w:color="auto" w:sz="0" w:space="0"/>
          </w:tblBorders>
          <w:tblLayout w:type="fixed"/>
          <w:tblCellMar>
            <w:top w:w="0" w:type="dxa"/>
            <w:left w:w="108" w:type="dxa"/>
            <w:bottom w:w="0" w:type="dxa"/>
            <w:right w:w="108" w:type="dxa"/>
          </w:tblCellMar>
        </w:tblPrEx>
        <w:trPr>
          <w:jc w:val="center"/>
        </w:trPr>
        <w:tc>
          <w:tcPr>
            <w:tcW w:w="8296" w:type="dxa"/>
            <w:gridSpan w:val="3"/>
            <w:tcBorders>
              <w:top w:val="single" w:color="70AD47" w:sz="4" w:space="0"/>
              <w:left w:val="single" w:color="70AD47" w:sz="4" w:space="0"/>
              <w:bottom w:val="single" w:color="70AD47" w:sz="4" w:space="0"/>
              <w:right w:val="single" w:color="70AD47" w:sz="4" w:space="0"/>
            </w:tcBorders>
            <w:shd w:val="clear" w:color="auto" w:fill="70AD47"/>
          </w:tcPr>
          <w:p>
            <w:pPr>
              <w:rPr>
                <w:rFonts w:eastAsia="黑体" w:cs="Arial"/>
                <w:b/>
                <w:bCs/>
                <w:color w:val="17365D"/>
              </w:rPr>
            </w:pPr>
            <w:r>
              <w:rPr>
                <w:rFonts w:cs="Arial"/>
                <w:b/>
                <w:bCs/>
                <w:color w:val="FFFFFF"/>
                <w:sz w:val="18"/>
                <w:szCs w:val="18"/>
              </w:rPr>
              <w:t>应用领域</w:t>
            </w:r>
          </w:p>
        </w:tc>
      </w:tr>
      <w:tr>
        <w:tblPrEx>
          <w:tblBorders>
            <w:top w:val="single" w:color="A8D08D" w:sz="4" w:space="0"/>
            <w:left w:val="single" w:color="A8D08D" w:sz="4" w:space="0"/>
            <w:bottom w:val="single" w:color="A8D08D" w:sz="4" w:space="0"/>
            <w:right w:val="single" w:color="A8D08D" w:sz="4" w:space="0"/>
            <w:insideH w:val="single" w:color="A8D08D" w:sz="4" w:space="0"/>
            <w:insideV w:val="none" w:color="auto" w:sz="0" w:space="0"/>
          </w:tblBorders>
          <w:tblLayout w:type="fixed"/>
          <w:tblCellMar>
            <w:top w:w="0" w:type="dxa"/>
            <w:left w:w="108" w:type="dxa"/>
            <w:bottom w:w="0" w:type="dxa"/>
            <w:right w:w="108" w:type="dxa"/>
          </w:tblCellMar>
        </w:tblPrEx>
        <w:trPr>
          <w:jc w:val="center"/>
        </w:trPr>
        <w:tc>
          <w:tcPr>
            <w:tcW w:w="8296" w:type="dxa"/>
            <w:gridSpan w:val="3"/>
            <w:shd w:val="clear" w:color="auto" w:fill="E2EFD9"/>
          </w:tcPr>
          <w:p>
            <w:pPr>
              <w:spacing w:line="276" w:lineRule="auto"/>
              <w:rPr>
                <w:rFonts w:cs="Arial"/>
                <w:bCs/>
                <w:sz w:val="18"/>
                <w:szCs w:val="18"/>
              </w:rPr>
            </w:pPr>
            <w:r>
              <w:rPr>
                <w:rFonts w:cs="Arial"/>
                <w:bCs/>
                <w:sz w:val="18"/>
                <w:szCs w:val="18"/>
              </w:rPr>
              <w:t>·游戏外设、高级玩具</w:t>
            </w:r>
          </w:p>
        </w:tc>
      </w:tr>
      <w:tr>
        <w:tblPrEx>
          <w:tblBorders>
            <w:top w:val="single" w:color="A8D08D" w:sz="4" w:space="0"/>
            <w:left w:val="single" w:color="A8D08D" w:sz="4" w:space="0"/>
            <w:bottom w:val="single" w:color="A8D08D" w:sz="4" w:space="0"/>
            <w:right w:val="single" w:color="A8D08D" w:sz="4" w:space="0"/>
            <w:insideH w:val="single" w:color="A8D08D" w:sz="4" w:space="0"/>
            <w:insideV w:val="none" w:color="auto" w:sz="0" w:space="0"/>
          </w:tblBorders>
          <w:tblLayout w:type="fixed"/>
          <w:tblCellMar>
            <w:top w:w="0" w:type="dxa"/>
            <w:left w:w="108" w:type="dxa"/>
            <w:bottom w:w="0" w:type="dxa"/>
            <w:right w:w="108" w:type="dxa"/>
          </w:tblCellMar>
        </w:tblPrEx>
        <w:trPr>
          <w:jc w:val="center"/>
        </w:trPr>
        <w:tc>
          <w:tcPr>
            <w:tcW w:w="8296" w:type="dxa"/>
            <w:gridSpan w:val="3"/>
            <w:shd w:val="clear" w:color="auto" w:fill="auto"/>
          </w:tcPr>
          <w:p>
            <w:pPr>
              <w:spacing w:line="276" w:lineRule="auto"/>
              <w:rPr>
                <w:rFonts w:cs="Arial"/>
                <w:bCs/>
                <w:sz w:val="18"/>
                <w:szCs w:val="18"/>
              </w:rPr>
            </w:pPr>
            <w:r>
              <w:rPr>
                <w:rFonts w:cs="Arial"/>
                <w:bCs/>
                <w:sz w:val="18"/>
                <w:szCs w:val="18"/>
              </w:rPr>
              <w:t>·家庭和工业自动化</w:t>
            </w:r>
          </w:p>
        </w:tc>
      </w:tr>
      <w:tr>
        <w:tblPrEx>
          <w:tblBorders>
            <w:top w:val="single" w:color="A8D08D" w:sz="4" w:space="0"/>
            <w:left w:val="single" w:color="A8D08D" w:sz="4" w:space="0"/>
            <w:bottom w:val="single" w:color="A8D08D" w:sz="4" w:space="0"/>
            <w:right w:val="single" w:color="A8D08D" w:sz="4" w:space="0"/>
            <w:insideH w:val="single" w:color="A8D08D" w:sz="4" w:space="0"/>
            <w:insideV w:val="none" w:color="auto" w:sz="0" w:space="0"/>
          </w:tblBorders>
          <w:tblLayout w:type="fixed"/>
          <w:tblCellMar>
            <w:top w:w="0" w:type="dxa"/>
            <w:left w:w="108" w:type="dxa"/>
            <w:bottom w:w="0" w:type="dxa"/>
            <w:right w:w="108" w:type="dxa"/>
          </w:tblCellMar>
        </w:tblPrEx>
        <w:trPr>
          <w:jc w:val="center"/>
        </w:trPr>
        <w:tc>
          <w:tcPr>
            <w:tcW w:w="8296" w:type="dxa"/>
            <w:gridSpan w:val="3"/>
            <w:shd w:val="clear" w:color="auto" w:fill="E2EFD9"/>
          </w:tcPr>
          <w:p>
            <w:pPr>
              <w:spacing w:line="276" w:lineRule="auto"/>
              <w:rPr>
                <w:rFonts w:cs="Arial"/>
                <w:bCs/>
                <w:sz w:val="18"/>
                <w:szCs w:val="18"/>
              </w:rPr>
            </w:pPr>
            <w:r>
              <w:rPr>
                <w:rFonts w:cs="Arial"/>
                <w:bCs/>
                <w:sz w:val="18"/>
                <w:szCs w:val="18"/>
              </w:rPr>
              <w:t>·消费类医疗器械</w:t>
            </w:r>
          </w:p>
        </w:tc>
      </w:tr>
      <w:tr>
        <w:tblPrEx>
          <w:tblBorders>
            <w:top w:val="single" w:color="A8D08D" w:sz="4" w:space="0"/>
            <w:left w:val="single" w:color="A8D08D" w:sz="4" w:space="0"/>
            <w:bottom w:val="single" w:color="A8D08D" w:sz="4" w:space="0"/>
            <w:right w:val="single" w:color="A8D08D" w:sz="4" w:space="0"/>
            <w:insideH w:val="single" w:color="A8D08D" w:sz="4" w:space="0"/>
            <w:insideV w:val="none" w:color="auto" w:sz="0" w:space="0"/>
          </w:tblBorders>
          <w:tblLayout w:type="fixed"/>
          <w:tblCellMar>
            <w:top w:w="0" w:type="dxa"/>
            <w:left w:w="108" w:type="dxa"/>
            <w:bottom w:w="0" w:type="dxa"/>
            <w:right w:w="108" w:type="dxa"/>
          </w:tblCellMar>
        </w:tblPrEx>
        <w:trPr>
          <w:jc w:val="center"/>
        </w:trPr>
        <w:tc>
          <w:tcPr>
            <w:tcW w:w="8296" w:type="dxa"/>
            <w:gridSpan w:val="3"/>
            <w:shd w:val="clear" w:color="auto" w:fill="auto"/>
          </w:tcPr>
          <w:p>
            <w:pPr>
              <w:spacing w:line="276" w:lineRule="auto"/>
              <w:rPr>
                <w:rFonts w:cs="Arial"/>
                <w:bCs/>
                <w:sz w:val="18"/>
                <w:szCs w:val="18"/>
              </w:rPr>
            </w:pPr>
            <w:r>
              <w:rPr>
                <w:rFonts w:cs="Arial"/>
                <w:bCs/>
                <w:sz w:val="18"/>
                <w:szCs w:val="18"/>
              </w:rPr>
              <w:t>·打印机</w:t>
            </w:r>
          </w:p>
        </w:tc>
      </w:tr>
      <w:tr>
        <w:tblPrEx>
          <w:tblBorders>
            <w:top w:val="single" w:color="A8D08D" w:sz="4" w:space="0"/>
            <w:left w:val="single" w:color="A8D08D" w:sz="4" w:space="0"/>
            <w:bottom w:val="single" w:color="A8D08D" w:sz="4" w:space="0"/>
            <w:right w:val="single" w:color="A8D08D" w:sz="4" w:space="0"/>
            <w:insideH w:val="single" w:color="A8D08D" w:sz="4" w:space="0"/>
            <w:insideV w:val="none" w:color="auto" w:sz="0" w:space="0"/>
          </w:tblBorders>
          <w:tblLayout w:type="fixed"/>
          <w:tblCellMar>
            <w:top w:w="0" w:type="dxa"/>
            <w:left w:w="108" w:type="dxa"/>
            <w:bottom w:w="0" w:type="dxa"/>
            <w:right w:w="108" w:type="dxa"/>
          </w:tblCellMar>
        </w:tblPrEx>
        <w:trPr>
          <w:jc w:val="center"/>
        </w:trPr>
        <w:tc>
          <w:tcPr>
            <w:tcW w:w="8296" w:type="dxa"/>
            <w:gridSpan w:val="3"/>
            <w:shd w:val="clear" w:color="auto" w:fill="E2EFD9"/>
          </w:tcPr>
          <w:p>
            <w:pPr>
              <w:spacing w:line="276" w:lineRule="auto"/>
              <w:rPr>
                <w:rFonts w:cs="Arial"/>
                <w:b/>
                <w:bCs/>
                <w:sz w:val="18"/>
                <w:szCs w:val="18"/>
              </w:rPr>
            </w:pPr>
            <w:r>
              <w:rPr>
                <w:rFonts w:cs="Arial"/>
                <w:b/>
                <w:bCs/>
                <w:sz w:val="18"/>
                <w:szCs w:val="18"/>
              </w:rPr>
              <w:t>·</w:t>
            </w:r>
            <w:r>
              <w:rPr>
                <w:rFonts w:cs="Arial"/>
                <w:bCs/>
                <w:sz w:val="18"/>
                <w:szCs w:val="18"/>
              </w:rPr>
              <w:t>智能收费系统、智能售货机</w:t>
            </w:r>
          </w:p>
        </w:tc>
      </w:tr>
      <w:tr>
        <w:tblPrEx>
          <w:tblBorders>
            <w:top w:val="single" w:color="A8D08D" w:sz="4" w:space="0"/>
            <w:left w:val="single" w:color="A8D08D" w:sz="4" w:space="0"/>
            <w:bottom w:val="single" w:color="A8D08D" w:sz="4" w:space="0"/>
            <w:right w:val="single" w:color="A8D08D" w:sz="4" w:space="0"/>
            <w:insideH w:val="single" w:color="A8D08D" w:sz="4" w:space="0"/>
            <w:insideV w:val="none" w:color="auto" w:sz="0" w:space="0"/>
          </w:tblBorders>
          <w:tblLayout w:type="fixed"/>
          <w:tblCellMar>
            <w:top w:w="0" w:type="dxa"/>
            <w:left w:w="108" w:type="dxa"/>
            <w:bottom w:w="0" w:type="dxa"/>
            <w:right w:w="108" w:type="dxa"/>
          </w:tblCellMar>
        </w:tblPrEx>
        <w:trPr>
          <w:jc w:val="center"/>
        </w:trPr>
        <w:tc>
          <w:tcPr>
            <w:tcW w:w="8296" w:type="dxa"/>
            <w:gridSpan w:val="3"/>
            <w:tcBorders>
              <w:top w:val="single" w:color="A8D08D" w:sz="4" w:space="0"/>
              <w:left w:val="single" w:color="A8D08D" w:sz="4" w:space="0"/>
              <w:bottom w:val="single" w:color="A8D08D" w:sz="4" w:space="0"/>
              <w:right w:val="single" w:color="A8D08D" w:sz="4" w:space="0"/>
            </w:tcBorders>
            <w:shd w:val="clear" w:color="auto" w:fill="auto"/>
          </w:tcPr>
          <w:p>
            <w:pPr>
              <w:spacing w:line="276" w:lineRule="auto"/>
              <w:rPr>
                <w:rFonts w:cs="Arial"/>
                <w:bCs/>
                <w:sz w:val="18"/>
                <w:szCs w:val="18"/>
              </w:rPr>
            </w:pPr>
            <w:r>
              <w:rPr>
                <w:rFonts w:cs="Arial"/>
                <w:bCs/>
                <w:sz w:val="18"/>
                <w:szCs w:val="18"/>
              </w:rPr>
              <w:t>·称重系统、教育终端</w:t>
            </w:r>
          </w:p>
        </w:tc>
      </w:tr>
      <w:tr>
        <w:tblPrEx>
          <w:tblBorders>
            <w:top w:val="single" w:color="84B3DF" w:sz="8" w:space="0"/>
            <w:left w:val="single" w:color="84B3DF" w:sz="8" w:space="0"/>
            <w:bottom w:val="single" w:color="84B3DF" w:sz="8" w:space="0"/>
            <w:right w:val="single" w:color="84B3DF" w:sz="8" w:space="0"/>
            <w:insideH w:val="single" w:color="84B3DF" w:sz="8" w:space="0"/>
            <w:insideV w:val="none" w:color="auto" w:sz="0" w:space="0"/>
          </w:tblBorders>
          <w:tblLayout w:type="fixed"/>
          <w:tblCellMar>
            <w:top w:w="0" w:type="dxa"/>
            <w:left w:w="108" w:type="dxa"/>
            <w:bottom w:w="0" w:type="dxa"/>
            <w:right w:w="108" w:type="dxa"/>
          </w:tblCellMar>
        </w:tblPrEx>
        <w:trPr>
          <w:gridAfter w:val="1"/>
          <w:wAfter w:w="10" w:type="dxa"/>
          <w:jc w:val="center"/>
        </w:trPr>
        <w:tc>
          <w:tcPr>
            <w:tcW w:w="4143" w:type="dxa"/>
            <w:tcBorders>
              <w:top w:val="single" w:color="84B3DF" w:sz="8" w:space="0"/>
              <w:left w:val="single" w:color="84B3DF" w:sz="8" w:space="0"/>
              <w:bottom w:val="single" w:color="84B3DF" w:sz="8" w:space="0"/>
            </w:tcBorders>
            <w:shd w:val="clear" w:color="auto" w:fill="5B9BD5"/>
          </w:tcPr>
          <w:p>
            <w:pPr>
              <w:rPr>
                <w:rFonts w:cs="Arial"/>
                <w:b/>
                <w:bCs/>
                <w:color w:val="17365D"/>
                <w:sz w:val="18"/>
                <w:szCs w:val="18"/>
              </w:rPr>
            </w:pPr>
            <w:r>
              <w:rPr>
                <w:rFonts w:cs="Arial"/>
                <w:b/>
                <w:bCs/>
                <w:color w:val="FFFFFF"/>
                <w:sz w:val="18"/>
                <w:szCs w:val="18"/>
              </w:rPr>
              <w:t>项目定制</w:t>
            </w:r>
          </w:p>
        </w:tc>
        <w:tc>
          <w:tcPr>
            <w:tcW w:w="4143" w:type="dxa"/>
            <w:tcBorders>
              <w:top w:val="single" w:color="84B3DF" w:sz="8" w:space="0"/>
              <w:bottom w:val="single" w:color="84B3DF" w:sz="8" w:space="0"/>
              <w:right w:val="single" w:color="84B3DF" w:sz="8" w:space="0"/>
            </w:tcBorders>
            <w:shd w:val="clear" w:color="auto" w:fill="5B9BD5"/>
          </w:tcPr>
          <w:p>
            <w:pPr>
              <w:jc w:val="center"/>
              <w:rPr>
                <w:rFonts w:eastAsia="黑体" w:cs="Arial"/>
                <w:b/>
                <w:bCs/>
                <w:color w:val="17365D"/>
              </w:rPr>
            </w:pPr>
          </w:p>
        </w:tc>
      </w:tr>
      <w:tr>
        <w:tblPrEx>
          <w:tblBorders>
            <w:top w:val="single" w:color="84B3DF" w:sz="8" w:space="0"/>
            <w:left w:val="single" w:color="84B3DF" w:sz="8" w:space="0"/>
            <w:bottom w:val="single" w:color="84B3DF" w:sz="8" w:space="0"/>
            <w:right w:val="single" w:color="84B3DF" w:sz="8" w:space="0"/>
            <w:insideH w:val="single" w:color="84B3DF" w:sz="8" w:space="0"/>
            <w:insideV w:val="none" w:color="auto" w:sz="0" w:space="0"/>
          </w:tblBorders>
          <w:tblLayout w:type="fixed"/>
          <w:tblCellMar>
            <w:top w:w="0" w:type="dxa"/>
            <w:left w:w="108" w:type="dxa"/>
            <w:bottom w:w="0" w:type="dxa"/>
            <w:right w:w="108" w:type="dxa"/>
          </w:tblCellMar>
        </w:tblPrEx>
        <w:trPr>
          <w:gridAfter w:val="1"/>
          <w:wAfter w:w="10" w:type="dxa"/>
          <w:jc w:val="center"/>
        </w:trPr>
        <w:tc>
          <w:tcPr>
            <w:tcW w:w="8286" w:type="dxa"/>
            <w:gridSpan w:val="2"/>
            <w:shd w:val="clear" w:color="auto" w:fill="D6E6F4"/>
          </w:tcPr>
          <w:p>
            <w:pPr>
              <w:spacing w:line="276" w:lineRule="auto"/>
              <w:rPr>
                <w:rFonts w:cs="Arial"/>
                <w:b/>
                <w:bCs/>
                <w:sz w:val="18"/>
                <w:szCs w:val="18"/>
              </w:rPr>
            </w:pPr>
            <w:r>
              <w:rPr>
                <w:rFonts w:cs="Arial"/>
                <w:bCs/>
                <w:sz w:val="18"/>
                <w:szCs w:val="18"/>
              </w:rPr>
              <w:t>·根据客户需求选配不同大小内存芯片</w:t>
            </w:r>
          </w:p>
        </w:tc>
      </w:tr>
      <w:tr>
        <w:tblPrEx>
          <w:tblBorders>
            <w:top w:val="single" w:color="84B3DF" w:sz="8" w:space="0"/>
            <w:left w:val="single" w:color="84B3DF" w:sz="8" w:space="0"/>
            <w:bottom w:val="single" w:color="84B3DF" w:sz="8" w:space="0"/>
            <w:right w:val="single" w:color="84B3DF" w:sz="8" w:space="0"/>
            <w:insideH w:val="single" w:color="84B3DF" w:sz="8" w:space="0"/>
            <w:insideV w:val="none" w:color="auto" w:sz="0" w:space="0"/>
          </w:tblBorders>
          <w:tblLayout w:type="fixed"/>
          <w:tblCellMar>
            <w:top w:w="0" w:type="dxa"/>
            <w:left w:w="108" w:type="dxa"/>
            <w:bottom w:w="0" w:type="dxa"/>
            <w:right w:w="108" w:type="dxa"/>
          </w:tblCellMar>
        </w:tblPrEx>
        <w:trPr>
          <w:gridAfter w:val="1"/>
          <w:wAfter w:w="10" w:type="dxa"/>
          <w:jc w:val="center"/>
        </w:trPr>
        <w:tc>
          <w:tcPr>
            <w:tcW w:w="8286" w:type="dxa"/>
            <w:gridSpan w:val="2"/>
            <w:shd w:val="clear" w:color="auto" w:fill="auto"/>
          </w:tcPr>
          <w:p>
            <w:pPr>
              <w:spacing w:line="276" w:lineRule="auto"/>
              <w:rPr>
                <w:rFonts w:cs="Arial"/>
                <w:b/>
                <w:bCs/>
                <w:sz w:val="18"/>
                <w:szCs w:val="18"/>
              </w:rPr>
            </w:pPr>
            <w:r>
              <w:rPr>
                <w:rFonts w:cs="Arial"/>
                <w:bCs/>
                <w:sz w:val="18"/>
                <w:szCs w:val="18"/>
              </w:rPr>
              <w:t>·根据客户需求进行系统的裁剪</w:t>
            </w:r>
          </w:p>
        </w:tc>
      </w:tr>
      <w:tr>
        <w:tblPrEx>
          <w:tblBorders>
            <w:top w:val="single" w:color="84B3DF" w:sz="8" w:space="0"/>
            <w:left w:val="single" w:color="84B3DF" w:sz="8" w:space="0"/>
            <w:bottom w:val="single" w:color="84B3DF" w:sz="8" w:space="0"/>
            <w:right w:val="single" w:color="84B3DF" w:sz="8" w:space="0"/>
            <w:insideH w:val="single" w:color="84B3DF" w:sz="8" w:space="0"/>
            <w:insideV w:val="none" w:color="auto" w:sz="0" w:space="0"/>
          </w:tblBorders>
          <w:tblLayout w:type="fixed"/>
          <w:tblCellMar>
            <w:top w:w="0" w:type="dxa"/>
            <w:left w:w="108" w:type="dxa"/>
            <w:bottom w:w="0" w:type="dxa"/>
            <w:right w:w="108" w:type="dxa"/>
          </w:tblCellMar>
        </w:tblPrEx>
        <w:trPr>
          <w:gridAfter w:val="1"/>
          <w:wAfter w:w="10" w:type="dxa"/>
          <w:jc w:val="center"/>
        </w:trPr>
        <w:tc>
          <w:tcPr>
            <w:tcW w:w="8286" w:type="dxa"/>
            <w:gridSpan w:val="2"/>
            <w:shd w:val="clear" w:color="auto" w:fill="D6E6F4"/>
          </w:tcPr>
          <w:p>
            <w:pPr>
              <w:spacing w:line="276" w:lineRule="auto"/>
              <w:rPr>
                <w:rFonts w:cs="Arial"/>
                <w:b/>
                <w:bCs/>
                <w:sz w:val="18"/>
                <w:szCs w:val="18"/>
              </w:rPr>
            </w:pPr>
            <w:r>
              <w:rPr>
                <w:rFonts w:cs="Arial"/>
                <w:bCs/>
                <w:sz w:val="18"/>
                <w:szCs w:val="18"/>
              </w:rPr>
              <w:t>·根据客户需求辅助开发相关驱动</w:t>
            </w:r>
          </w:p>
        </w:tc>
      </w:tr>
      <w:tr>
        <w:tblPrEx>
          <w:tblBorders>
            <w:top w:val="single" w:color="84B3DF" w:sz="8" w:space="0"/>
            <w:left w:val="single" w:color="84B3DF" w:sz="8" w:space="0"/>
            <w:bottom w:val="single" w:color="84B3DF" w:sz="8" w:space="0"/>
            <w:right w:val="single" w:color="84B3DF" w:sz="8" w:space="0"/>
            <w:insideH w:val="single" w:color="84B3DF" w:sz="8" w:space="0"/>
            <w:insideV w:val="none" w:color="auto" w:sz="0" w:space="0"/>
          </w:tblBorders>
          <w:tblLayout w:type="fixed"/>
          <w:tblCellMar>
            <w:top w:w="0" w:type="dxa"/>
            <w:left w:w="108" w:type="dxa"/>
            <w:bottom w:w="0" w:type="dxa"/>
            <w:right w:w="108" w:type="dxa"/>
          </w:tblCellMar>
        </w:tblPrEx>
        <w:trPr>
          <w:gridAfter w:val="1"/>
          <w:wAfter w:w="10" w:type="dxa"/>
          <w:jc w:val="center"/>
        </w:trPr>
        <w:tc>
          <w:tcPr>
            <w:tcW w:w="8286" w:type="dxa"/>
            <w:gridSpan w:val="2"/>
            <w:shd w:val="clear" w:color="auto" w:fill="auto"/>
          </w:tcPr>
          <w:p>
            <w:pPr>
              <w:spacing w:line="276" w:lineRule="auto"/>
              <w:rPr>
                <w:rFonts w:cs="Arial"/>
                <w:b/>
                <w:bCs/>
                <w:sz w:val="18"/>
                <w:szCs w:val="18"/>
              </w:rPr>
            </w:pPr>
            <w:r>
              <w:rPr>
                <w:rFonts w:cs="Arial"/>
                <w:bCs/>
                <w:sz w:val="18"/>
                <w:szCs w:val="18"/>
              </w:rPr>
              <w:t>·根据客户的具体需求，进行底板的定制开发</w:t>
            </w:r>
          </w:p>
        </w:tc>
      </w:tr>
    </w:tbl>
    <w:p>
      <w:pPr>
        <w:pStyle w:val="62"/>
        <w:ind w:firstLine="0" w:firstLineChars="0"/>
        <w:jc w:val="left"/>
        <w:rPr>
          <w:rFonts w:cs="Arial"/>
        </w:rPr>
        <w:sectPr>
          <w:headerReference r:id="rId5" w:type="first"/>
          <w:footerReference r:id="rId8" w:type="first"/>
          <w:headerReference r:id="rId3" w:type="default"/>
          <w:footerReference r:id="rId6" w:type="default"/>
          <w:headerReference r:id="rId4" w:type="even"/>
          <w:footerReference r:id="rId7" w:type="even"/>
          <w:type w:val="continuous"/>
          <w:pgSz w:w="11906" w:h="16838"/>
          <w:pgMar w:top="1440" w:right="1800" w:bottom="1440" w:left="1800" w:header="851" w:footer="964" w:gutter="0"/>
          <w:pgBorders>
            <w:top w:val="none" w:sz="0" w:space="0"/>
            <w:left w:val="none" w:sz="0" w:space="0"/>
            <w:bottom w:val="none" w:sz="0" w:space="0"/>
            <w:right w:val="none" w:sz="0" w:space="0"/>
          </w:pgBorders>
          <w:cols w:space="720" w:num="1"/>
          <w:docGrid w:type="lines" w:linePitch="312" w:charSpace="0"/>
        </w:sectPr>
      </w:pPr>
    </w:p>
    <w:p>
      <w:pPr>
        <w:suppressAutoHyphens/>
        <w:spacing w:line="480" w:lineRule="auto"/>
        <w:rPr>
          <w:rFonts w:cs="Arial"/>
          <w:b/>
        </w:rPr>
        <w:sectPr>
          <w:headerReference r:id="rId9" w:type="default"/>
          <w:footerReference r:id="rId10" w:type="default"/>
          <w:type w:val="continuous"/>
          <w:pgSz w:w="11906" w:h="16838"/>
          <w:pgMar w:top="1440" w:right="1800" w:bottom="1440" w:left="1800" w:header="851" w:footer="992" w:gutter="0"/>
          <w:pgBorders>
            <w:top w:val="none" w:sz="0" w:space="0"/>
            <w:left w:val="none" w:sz="0" w:space="0"/>
            <w:bottom w:val="none" w:sz="0" w:space="0"/>
            <w:right w:val="none" w:sz="0" w:space="0"/>
          </w:pgBorders>
          <w:pgNumType w:start="1"/>
          <w:cols w:space="425" w:num="1"/>
          <w:docGrid w:type="lines" w:linePitch="312" w:charSpace="0"/>
        </w:sectPr>
      </w:pPr>
      <w:bookmarkStart w:id="0" w:name="_Toc364871181"/>
    </w:p>
    <w:p>
      <w:pPr>
        <w:suppressAutoHyphens/>
        <w:spacing w:line="480" w:lineRule="auto"/>
        <w:rPr>
          <w:rFonts w:cs="Arial"/>
          <w:b/>
        </w:rPr>
      </w:pPr>
      <w:r>
        <w:rPr>
          <w:rFonts w:cs="Arial"/>
          <w:b/>
        </w:rPr>
        <w:t>版本记录</w:t>
      </w:r>
    </w:p>
    <w:tbl>
      <w:tblPr>
        <w:tblStyle w:val="33"/>
        <w:tblW w:w="8222" w:type="dxa"/>
        <w:tblInd w:w="108" w:type="dxa"/>
        <w:tblBorders>
          <w:top w:val="single" w:color="548DD4" w:themeColor="text2" w:themeTint="99" w:sz="4" w:space="0"/>
          <w:left w:val="single" w:color="548DD4" w:themeColor="text2" w:themeTint="99" w:sz="4" w:space="0"/>
          <w:bottom w:val="single" w:color="548DD4" w:themeColor="text2" w:themeTint="99" w:sz="4" w:space="0"/>
          <w:right w:val="single" w:color="548DD4" w:themeColor="text2" w:themeTint="99" w:sz="4" w:space="0"/>
          <w:insideH w:val="single" w:color="548DD4" w:themeColor="text2" w:themeTint="99" w:sz="4" w:space="0"/>
          <w:insideV w:val="single" w:color="548DD4" w:themeColor="text2" w:themeTint="99" w:sz="4" w:space="0"/>
        </w:tblBorders>
        <w:tblLayout w:type="fixed"/>
        <w:tblCellMar>
          <w:top w:w="0" w:type="dxa"/>
          <w:left w:w="108" w:type="dxa"/>
          <w:bottom w:w="0" w:type="dxa"/>
          <w:right w:w="108" w:type="dxa"/>
        </w:tblCellMar>
      </w:tblPr>
      <w:tblGrid>
        <w:gridCol w:w="1134"/>
        <w:gridCol w:w="5812"/>
        <w:gridCol w:w="1276"/>
      </w:tblGrid>
      <w:tr>
        <w:tblPrEx>
          <w:tblBorders>
            <w:top w:val="single" w:color="548DD4" w:themeColor="text2" w:themeTint="99" w:sz="4" w:space="0"/>
            <w:left w:val="single" w:color="548DD4" w:themeColor="text2" w:themeTint="99" w:sz="4" w:space="0"/>
            <w:bottom w:val="single" w:color="548DD4" w:themeColor="text2" w:themeTint="99" w:sz="4" w:space="0"/>
            <w:right w:val="single" w:color="548DD4" w:themeColor="text2" w:themeTint="99" w:sz="4" w:space="0"/>
            <w:insideH w:val="single" w:color="548DD4" w:themeColor="text2" w:themeTint="99" w:sz="4" w:space="0"/>
            <w:insideV w:val="single" w:color="548DD4" w:themeColor="text2" w:themeTint="99" w:sz="4" w:space="0"/>
          </w:tblBorders>
          <w:tblLayout w:type="fixed"/>
          <w:tblCellMar>
            <w:top w:w="0" w:type="dxa"/>
            <w:left w:w="108" w:type="dxa"/>
            <w:bottom w:w="0" w:type="dxa"/>
            <w:right w:w="108" w:type="dxa"/>
          </w:tblCellMar>
        </w:tblPrEx>
        <w:tc>
          <w:tcPr>
            <w:tcW w:w="1134" w:type="dxa"/>
            <w:shd w:val="clear" w:color="auto" w:fill="8DB3E2" w:themeFill="text2" w:themeFillTint="66"/>
          </w:tcPr>
          <w:p>
            <w:pPr>
              <w:jc w:val="center"/>
              <w:rPr>
                <w:rFonts w:cs="Arial"/>
                <w:b/>
              </w:rPr>
            </w:pPr>
            <w:r>
              <w:rPr>
                <w:rFonts w:cs="Arial"/>
                <w:b/>
              </w:rPr>
              <w:t>版本号</w:t>
            </w:r>
          </w:p>
        </w:tc>
        <w:tc>
          <w:tcPr>
            <w:tcW w:w="5812" w:type="dxa"/>
            <w:shd w:val="clear" w:color="auto" w:fill="8DB3E2" w:themeFill="text2" w:themeFillTint="66"/>
          </w:tcPr>
          <w:p>
            <w:pPr>
              <w:jc w:val="center"/>
              <w:rPr>
                <w:rFonts w:cs="Arial"/>
                <w:b/>
              </w:rPr>
            </w:pPr>
            <w:r>
              <w:rPr>
                <w:rFonts w:cs="Arial"/>
                <w:b/>
              </w:rPr>
              <w:t>说明</w:t>
            </w:r>
          </w:p>
        </w:tc>
        <w:tc>
          <w:tcPr>
            <w:tcW w:w="1276" w:type="dxa"/>
            <w:shd w:val="clear" w:color="auto" w:fill="8DB3E2" w:themeFill="text2" w:themeFillTint="66"/>
          </w:tcPr>
          <w:p>
            <w:pPr>
              <w:jc w:val="center"/>
              <w:rPr>
                <w:rFonts w:cs="Arial"/>
                <w:b/>
              </w:rPr>
            </w:pPr>
            <w:r>
              <w:rPr>
                <w:rFonts w:cs="Arial"/>
                <w:b/>
              </w:rPr>
              <w:t>时间</w:t>
            </w:r>
          </w:p>
        </w:tc>
      </w:tr>
      <w:tr>
        <w:tblPrEx>
          <w:tblBorders>
            <w:top w:val="single" w:color="548DD4" w:themeColor="text2" w:themeTint="99" w:sz="4" w:space="0"/>
            <w:left w:val="single" w:color="548DD4" w:themeColor="text2" w:themeTint="99" w:sz="4" w:space="0"/>
            <w:bottom w:val="single" w:color="548DD4" w:themeColor="text2" w:themeTint="99" w:sz="4" w:space="0"/>
            <w:right w:val="single" w:color="548DD4" w:themeColor="text2" w:themeTint="99" w:sz="4" w:space="0"/>
            <w:insideH w:val="single" w:color="548DD4" w:themeColor="text2" w:themeTint="99" w:sz="4" w:space="0"/>
            <w:insideV w:val="single" w:color="548DD4" w:themeColor="text2" w:themeTint="99" w:sz="4" w:space="0"/>
          </w:tblBorders>
          <w:tblLayout w:type="fixed"/>
          <w:tblCellMar>
            <w:top w:w="0" w:type="dxa"/>
            <w:left w:w="108" w:type="dxa"/>
            <w:bottom w:w="0" w:type="dxa"/>
            <w:right w:w="108" w:type="dxa"/>
          </w:tblCellMar>
        </w:tblPrEx>
        <w:tc>
          <w:tcPr>
            <w:tcW w:w="1134" w:type="dxa"/>
          </w:tcPr>
          <w:p>
            <w:pPr>
              <w:rPr>
                <w:rFonts w:cs="Arial"/>
              </w:rPr>
            </w:pPr>
            <w:r>
              <w:rPr>
                <w:rFonts w:cs="Arial"/>
              </w:rPr>
              <w:t>V1.0</w:t>
            </w:r>
          </w:p>
        </w:tc>
        <w:tc>
          <w:tcPr>
            <w:tcW w:w="5812" w:type="dxa"/>
          </w:tcPr>
          <w:p>
            <w:pPr>
              <w:rPr>
                <w:rFonts w:cs="Arial"/>
              </w:rPr>
            </w:pPr>
            <w:r>
              <w:rPr>
                <w:rFonts w:cs="Arial"/>
              </w:rPr>
              <w:t>初始版本</w:t>
            </w:r>
          </w:p>
        </w:tc>
        <w:tc>
          <w:tcPr>
            <w:tcW w:w="1276" w:type="dxa"/>
          </w:tcPr>
          <w:p>
            <w:pPr>
              <w:rPr>
                <w:rFonts w:cs="Arial"/>
              </w:rPr>
            </w:pPr>
            <w:r>
              <w:rPr>
                <w:rFonts w:cs="Arial"/>
              </w:rPr>
              <w:t>201</w:t>
            </w:r>
            <w:r>
              <w:rPr>
                <w:rFonts w:hint="eastAsia" w:cs="Arial"/>
              </w:rPr>
              <w:t>5.05.19</w:t>
            </w:r>
          </w:p>
        </w:tc>
      </w:tr>
    </w:tbl>
    <w:p>
      <w:pPr>
        <w:pStyle w:val="2"/>
        <w:jc w:val="center"/>
        <w:rPr>
          <w:rFonts w:cs="Arial"/>
          <w:lang w:eastAsia="zh-CN"/>
        </w:rPr>
      </w:pPr>
      <w:r>
        <w:rPr>
          <w:rFonts w:cs="Arial"/>
          <w:lang w:eastAsia="zh-CN"/>
        </w:rPr>
        <w:br w:type="page"/>
      </w:r>
    </w:p>
    <w:p>
      <w:pPr>
        <w:pStyle w:val="2"/>
        <w:spacing w:before="0" w:after="0"/>
        <w:jc w:val="center"/>
        <w:rPr>
          <w:rFonts w:cs="Arial"/>
          <w:lang w:eastAsia="zh-CN"/>
        </w:rPr>
      </w:pPr>
      <w:bookmarkStart w:id="1" w:name="_Toc419893656"/>
      <w:r>
        <w:rPr>
          <w:rFonts w:cs="Arial"/>
        </w:rPr>
        <w:t>目</w:t>
      </w:r>
      <w:r>
        <w:rPr>
          <w:rFonts w:hint="eastAsia" w:cs="Arial"/>
          <w:lang w:eastAsia="zh-CN"/>
        </w:rPr>
        <w:t xml:space="preserve"> </w:t>
      </w:r>
      <w:r>
        <w:rPr>
          <w:rFonts w:cs="Arial"/>
        </w:rPr>
        <w:t>录</w:t>
      </w:r>
      <w:bookmarkEnd w:id="1"/>
    </w:p>
    <w:p>
      <w:pPr>
        <w:pStyle w:val="19"/>
        <w:rPr>
          <w:rFonts w:asciiTheme="minorHAnsi" w:hAnsiTheme="minorHAnsi" w:eastAsiaTheme="minorEastAsia" w:cstheme="minorBidi"/>
          <w:b w:val="0"/>
          <w:kern w:val="2"/>
        </w:rPr>
      </w:pPr>
      <w:r>
        <w:rPr>
          <w:rFonts w:cs="Arial" w:eastAsiaTheme="majorEastAsia"/>
          <w:szCs w:val="21"/>
        </w:rPr>
        <w:fldChar w:fldCharType="begin"/>
      </w:r>
      <w:r>
        <w:rPr>
          <w:rFonts w:cs="Arial" w:eastAsiaTheme="majorEastAsia"/>
          <w:szCs w:val="21"/>
        </w:rPr>
        <w:instrText xml:space="preserve"> TOC \o "1-3" \h \z \u </w:instrText>
      </w:r>
      <w:r>
        <w:rPr>
          <w:rFonts w:cs="Arial" w:eastAsiaTheme="majorEastAsia"/>
          <w:szCs w:val="21"/>
        </w:rPr>
        <w:fldChar w:fldCharType="separate"/>
      </w:r>
      <w:r>
        <w:fldChar w:fldCharType="begin"/>
      </w:r>
      <w:r>
        <w:instrText xml:space="preserve"> HYPERLINK \l "_Toc419893656" </w:instrText>
      </w:r>
      <w:r>
        <w:fldChar w:fldCharType="separate"/>
      </w:r>
      <w:r>
        <w:rPr>
          <w:rStyle w:val="31"/>
          <w:rFonts w:hint="eastAsia" w:cs="Arial"/>
        </w:rPr>
        <w:t>目</w:t>
      </w:r>
      <w:r>
        <w:rPr>
          <w:rStyle w:val="31"/>
          <w:rFonts w:cs="Arial"/>
        </w:rPr>
        <w:t xml:space="preserve"> </w:t>
      </w:r>
      <w:r>
        <w:rPr>
          <w:rStyle w:val="31"/>
          <w:rFonts w:hint="eastAsia" w:cs="Arial"/>
        </w:rPr>
        <w:t>录</w:t>
      </w:r>
      <w:r>
        <w:tab/>
      </w:r>
      <w:r>
        <w:rPr>
          <w:rFonts w:hint="eastAsia"/>
          <w:lang w:val="en-US" w:eastAsia="zh-CN"/>
        </w:rPr>
        <w:t>3</w:t>
      </w:r>
      <w:r>
        <w:fldChar w:fldCharType="end"/>
      </w:r>
    </w:p>
    <w:p>
      <w:pPr>
        <w:pStyle w:val="19"/>
        <w:rPr>
          <w:rFonts w:asciiTheme="minorHAnsi" w:hAnsiTheme="minorHAnsi" w:eastAsiaTheme="minorEastAsia" w:cstheme="minorBidi"/>
          <w:b w:val="0"/>
          <w:kern w:val="2"/>
        </w:rPr>
      </w:pPr>
      <w:r>
        <w:fldChar w:fldCharType="begin"/>
      </w:r>
      <w:r>
        <w:instrText xml:space="preserve"> HYPERLINK \l "_Toc419893657" </w:instrText>
      </w:r>
      <w:r>
        <w:fldChar w:fldCharType="separate"/>
      </w:r>
      <w:r>
        <w:rPr>
          <w:rStyle w:val="31"/>
          <w:rFonts w:hint="eastAsia" w:cs="Arial"/>
        </w:rPr>
        <w:t>第</w:t>
      </w:r>
      <w:r>
        <w:rPr>
          <w:rStyle w:val="31"/>
          <w:rFonts w:cs="Arial"/>
        </w:rPr>
        <w:t>1</w:t>
      </w:r>
      <w:r>
        <w:rPr>
          <w:rStyle w:val="31"/>
          <w:rFonts w:hint="eastAsia" w:cs="Arial"/>
        </w:rPr>
        <w:t>章</w:t>
      </w:r>
      <w:r>
        <w:rPr>
          <w:rStyle w:val="31"/>
          <w:rFonts w:cs="Arial"/>
        </w:rPr>
        <w:t xml:space="preserve"> </w:t>
      </w:r>
      <w:r>
        <w:rPr>
          <w:rStyle w:val="31"/>
          <w:rFonts w:hint="eastAsia" w:cs="Arial"/>
        </w:rPr>
        <w:t>概述</w:t>
      </w:r>
      <w:r>
        <w:tab/>
      </w:r>
      <w:r>
        <w:rPr>
          <w:rFonts w:hint="eastAsia"/>
          <w:lang w:val="en-US" w:eastAsia="zh-CN"/>
        </w:rPr>
        <w:t>4</w:t>
      </w:r>
      <w:r>
        <w:fldChar w:fldCharType="end"/>
      </w:r>
    </w:p>
    <w:p>
      <w:pPr>
        <w:pStyle w:val="19"/>
        <w:rPr>
          <w:rFonts w:asciiTheme="minorHAnsi" w:hAnsiTheme="minorHAnsi" w:eastAsiaTheme="minorEastAsia" w:cstheme="minorBidi"/>
          <w:b w:val="0"/>
          <w:kern w:val="2"/>
        </w:rPr>
      </w:pPr>
      <w:r>
        <w:fldChar w:fldCharType="begin"/>
      </w:r>
      <w:r>
        <w:instrText xml:space="preserve"> HYPERLINK \l "_Toc419893658" </w:instrText>
      </w:r>
      <w:r>
        <w:fldChar w:fldCharType="separate"/>
      </w:r>
      <w:r>
        <w:rPr>
          <w:rStyle w:val="31"/>
          <w:rFonts w:hint="eastAsia" w:cs="Arial"/>
        </w:rPr>
        <w:t>第</w:t>
      </w:r>
      <w:r>
        <w:rPr>
          <w:rStyle w:val="31"/>
          <w:rFonts w:cs="Arial"/>
        </w:rPr>
        <w:t>2</w:t>
      </w:r>
      <w:r>
        <w:rPr>
          <w:rStyle w:val="31"/>
          <w:rFonts w:hint="eastAsia" w:cs="Arial"/>
        </w:rPr>
        <w:t>章</w:t>
      </w:r>
      <w:r>
        <w:rPr>
          <w:rStyle w:val="31"/>
          <w:rFonts w:cs="Arial"/>
        </w:rPr>
        <w:t xml:space="preserve"> </w:t>
      </w:r>
      <w:r>
        <w:rPr>
          <w:rStyle w:val="31"/>
          <w:rFonts w:hint="eastAsia" w:cs="Arial"/>
        </w:rPr>
        <w:t>硬件参数</w:t>
      </w:r>
      <w:r>
        <w:tab/>
      </w:r>
      <w:r>
        <w:rPr>
          <w:rFonts w:hint="eastAsia"/>
          <w:lang w:val="en-US" w:eastAsia="zh-CN"/>
        </w:rPr>
        <w:t>6</w:t>
      </w:r>
      <w:r>
        <w:fldChar w:fldCharType="end"/>
      </w:r>
    </w:p>
    <w:p>
      <w:pPr>
        <w:pStyle w:val="23"/>
        <w:tabs>
          <w:tab w:val="right" w:leader="dot" w:pos="8296"/>
        </w:tabs>
        <w:rPr>
          <w:rFonts w:asciiTheme="minorHAnsi" w:hAnsiTheme="minorHAnsi" w:eastAsiaTheme="minorEastAsia" w:cstheme="minorBidi"/>
          <w:kern w:val="2"/>
          <w:sz w:val="21"/>
        </w:rPr>
      </w:pPr>
      <w:r>
        <w:fldChar w:fldCharType="begin"/>
      </w:r>
      <w:r>
        <w:instrText xml:space="preserve"> HYPERLINK \l "_Toc419893659" </w:instrText>
      </w:r>
      <w:r>
        <w:fldChar w:fldCharType="separate"/>
      </w:r>
      <w:r>
        <w:rPr>
          <w:rStyle w:val="31"/>
          <w:rFonts w:cs="Arial"/>
        </w:rPr>
        <w:t>2.1 CPU</w:t>
      </w:r>
      <w:r>
        <w:rPr>
          <w:rStyle w:val="31"/>
          <w:rFonts w:hint="eastAsia" w:cs="Arial"/>
        </w:rPr>
        <w:t>特性</w:t>
      </w:r>
      <w:r>
        <w:tab/>
      </w:r>
      <w:r>
        <w:rPr>
          <w:rFonts w:hint="eastAsia"/>
          <w:lang w:val="en-US" w:eastAsia="zh-CN"/>
        </w:rPr>
        <w:t>6</w:t>
      </w:r>
      <w:r>
        <w:fldChar w:fldCharType="end"/>
      </w:r>
    </w:p>
    <w:p>
      <w:pPr>
        <w:pStyle w:val="23"/>
        <w:tabs>
          <w:tab w:val="right" w:leader="dot" w:pos="8296"/>
        </w:tabs>
        <w:rPr>
          <w:rFonts w:asciiTheme="minorHAnsi" w:hAnsiTheme="minorHAnsi" w:eastAsiaTheme="minorEastAsia" w:cstheme="minorBidi"/>
          <w:kern w:val="2"/>
          <w:sz w:val="21"/>
        </w:rPr>
      </w:pPr>
      <w:r>
        <w:fldChar w:fldCharType="begin"/>
      </w:r>
      <w:r>
        <w:instrText xml:space="preserve"> HYPERLINK \l "_Toc419893660" </w:instrText>
      </w:r>
      <w:r>
        <w:fldChar w:fldCharType="separate"/>
      </w:r>
      <w:r>
        <w:rPr>
          <w:rStyle w:val="31"/>
          <w:rFonts w:cs="Arial"/>
        </w:rPr>
        <w:t xml:space="preserve">2.2 </w:t>
      </w:r>
      <w:r>
        <w:rPr>
          <w:rStyle w:val="31"/>
          <w:rFonts w:hint="eastAsia" w:cs="Arial"/>
        </w:rPr>
        <w:t>板载硬件资源</w:t>
      </w:r>
      <w:r>
        <w:tab/>
      </w:r>
      <w:r>
        <w:rPr>
          <w:rFonts w:hint="eastAsia"/>
          <w:lang w:val="en-US" w:eastAsia="zh-CN"/>
        </w:rPr>
        <w:t>7</w:t>
      </w:r>
      <w:r>
        <w:fldChar w:fldCharType="end"/>
      </w:r>
    </w:p>
    <w:p>
      <w:pPr>
        <w:pStyle w:val="23"/>
        <w:tabs>
          <w:tab w:val="right" w:leader="dot" w:pos="8296"/>
        </w:tabs>
        <w:rPr>
          <w:rFonts w:asciiTheme="minorHAnsi" w:hAnsiTheme="minorHAnsi" w:eastAsiaTheme="minorEastAsia" w:cstheme="minorBidi"/>
          <w:kern w:val="2"/>
          <w:sz w:val="21"/>
        </w:rPr>
      </w:pPr>
      <w:r>
        <w:fldChar w:fldCharType="begin"/>
      </w:r>
      <w:r>
        <w:instrText xml:space="preserve"> HYPERLINK \l "_Toc419893661" </w:instrText>
      </w:r>
      <w:r>
        <w:fldChar w:fldCharType="separate"/>
      </w:r>
      <w:r>
        <w:rPr>
          <w:rStyle w:val="31"/>
          <w:rFonts w:cs="Arial"/>
        </w:rPr>
        <w:t xml:space="preserve">2.3 </w:t>
      </w:r>
      <w:r>
        <w:rPr>
          <w:rStyle w:val="31"/>
          <w:rFonts w:hint="eastAsia" w:cs="Arial"/>
        </w:rPr>
        <w:t>扩展接口</w:t>
      </w:r>
      <w:r>
        <w:tab/>
      </w:r>
      <w:r>
        <w:rPr>
          <w:rFonts w:hint="eastAsia"/>
          <w:lang w:val="en-US" w:eastAsia="zh-CN"/>
        </w:rPr>
        <w:t>8</w:t>
      </w:r>
      <w:r>
        <w:fldChar w:fldCharType="end"/>
      </w:r>
    </w:p>
    <w:p>
      <w:pPr>
        <w:pStyle w:val="19"/>
        <w:rPr>
          <w:rFonts w:asciiTheme="minorHAnsi" w:hAnsiTheme="minorHAnsi" w:eastAsiaTheme="minorEastAsia" w:cstheme="minorBidi"/>
          <w:b w:val="0"/>
          <w:kern w:val="2"/>
        </w:rPr>
      </w:pPr>
      <w:r>
        <w:fldChar w:fldCharType="begin"/>
      </w:r>
      <w:r>
        <w:instrText xml:space="preserve"> HYPERLINK \l "_Toc419893662" </w:instrText>
      </w:r>
      <w:r>
        <w:fldChar w:fldCharType="separate"/>
      </w:r>
      <w:r>
        <w:rPr>
          <w:rStyle w:val="31"/>
          <w:rFonts w:hint="eastAsia" w:cs="Arial"/>
        </w:rPr>
        <w:t>第</w:t>
      </w:r>
      <w:r>
        <w:rPr>
          <w:rStyle w:val="31"/>
          <w:rFonts w:cs="Arial"/>
        </w:rPr>
        <w:t>3</w:t>
      </w:r>
      <w:r>
        <w:rPr>
          <w:rStyle w:val="31"/>
          <w:rFonts w:hint="eastAsia" w:cs="Arial"/>
        </w:rPr>
        <w:t>章</w:t>
      </w:r>
      <w:r>
        <w:rPr>
          <w:rStyle w:val="31"/>
          <w:rFonts w:cs="Arial"/>
        </w:rPr>
        <w:t xml:space="preserve"> </w:t>
      </w:r>
      <w:r>
        <w:rPr>
          <w:rStyle w:val="31"/>
          <w:rFonts w:hint="eastAsia" w:cs="Arial"/>
        </w:rPr>
        <w:t>引脚定义</w:t>
      </w:r>
      <w:r>
        <w:tab/>
      </w:r>
      <w:r>
        <w:rPr>
          <w:rFonts w:hint="eastAsia"/>
          <w:lang w:val="en-US" w:eastAsia="zh-CN"/>
        </w:rPr>
        <w:t>1</w:t>
      </w:r>
      <w:r>
        <w:fldChar w:fldCharType="end"/>
      </w:r>
      <w:r>
        <w:rPr>
          <w:rFonts w:hint="eastAsia"/>
          <w:lang w:val="en-US" w:eastAsia="zh-CN"/>
        </w:rPr>
        <w:t>0</w:t>
      </w:r>
    </w:p>
    <w:p>
      <w:pPr>
        <w:pStyle w:val="23"/>
        <w:tabs>
          <w:tab w:val="right" w:leader="dot" w:pos="8296"/>
        </w:tabs>
        <w:rPr>
          <w:rFonts w:asciiTheme="minorHAnsi" w:hAnsiTheme="minorHAnsi" w:eastAsiaTheme="minorEastAsia" w:cstheme="minorBidi"/>
          <w:kern w:val="2"/>
          <w:sz w:val="21"/>
        </w:rPr>
      </w:pPr>
      <w:r>
        <w:fldChar w:fldCharType="begin"/>
      </w:r>
      <w:r>
        <w:instrText xml:space="preserve"> HYPERLINK \l "_Toc419893663" </w:instrText>
      </w:r>
      <w:r>
        <w:fldChar w:fldCharType="separate"/>
      </w:r>
      <w:r>
        <w:rPr>
          <w:rStyle w:val="31"/>
          <w:rFonts w:cs="Arial"/>
        </w:rPr>
        <w:t xml:space="preserve">3.1 </w:t>
      </w:r>
      <w:r>
        <w:rPr>
          <w:rStyle w:val="31"/>
          <w:rFonts w:hint="eastAsia" w:cs="Arial"/>
        </w:rPr>
        <w:t>管脚位置图</w:t>
      </w:r>
      <w:r>
        <w:tab/>
      </w:r>
      <w:r>
        <w:rPr>
          <w:rFonts w:hint="eastAsia"/>
          <w:lang w:val="en-US" w:eastAsia="zh-CN"/>
        </w:rPr>
        <w:t>1</w:t>
      </w:r>
      <w:r>
        <w:fldChar w:fldCharType="end"/>
      </w:r>
      <w:r>
        <w:rPr>
          <w:rFonts w:hint="eastAsia"/>
          <w:lang w:val="en-US" w:eastAsia="zh-CN"/>
        </w:rPr>
        <w:t>0</w:t>
      </w:r>
    </w:p>
    <w:p>
      <w:pPr>
        <w:pStyle w:val="23"/>
        <w:tabs>
          <w:tab w:val="right" w:leader="dot" w:pos="8296"/>
        </w:tabs>
        <w:rPr>
          <w:rFonts w:asciiTheme="minorHAnsi" w:hAnsiTheme="minorHAnsi" w:eastAsiaTheme="minorEastAsia" w:cstheme="minorBidi"/>
          <w:kern w:val="2"/>
          <w:sz w:val="21"/>
        </w:rPr>
      </w:pPr>
      <w:r>
        <w:fldChar w:fldCharType="begin"/>
      </w:r>
      <w:r>
        <w:instrText xml:space="preserve"> HYPERLINK \l "_Toc419893664" </w:instrText>
      </w:r>
      <w:r>
        <w:fldChar w:fldCharType="separate"/>
      </w:r>
      <w:r>
        <w:rPr>
          <w:rStyle w:val="31"/>
          <w:rFonts w:cs="Arial"/>
        </w:rPr>
        <w:t xml:space="preserve">3.2 </w:t>
      </w:r>
      <w:r>
        <w:rPr>
          <w:rStyle w:val="31"/>
          <w:rFonts w:hint="eastAsia" w:cs="Arial"/>
        </w:rPr>
        <w:t>管脚描述表</w:t>
      </w:r>
      <w:r>
        <w:tab/>
      </w:r>
      <w:r>
        <w:rPr>
          <w:rFonts w:hint="eastAsia"/>
          <w:lang w:val="en-US" w:eastAsia="zh-CN"/>
        </w:rPr>
        <w:t>1</w:t>
      </w:r>
      <w:r>
        <w:fldChar w:fldCharType="end"/>
      </w:r>
      <w:r>
        <w:rPr>
          <w:rFonts w:hint="eastAsia"/>
          <w:lang w:val="en-US" w:eastAsia="zh-CN"/>
        </w:rPr>
        <w:t>0</w:t>
      </w:r>
    </w:p>
    <w:p>
      <w:pPr>
        <w:pStyle w:val="19"/>
        <w:rPr>
          <w:rFonts w:asciiTheme="minorHAnsi" w:hAnsiTheme="minorHAnsi" w:eastAsiaTheme="minorEastAsia" w:cstheme="minorBidi"/>
          <w:b w:val="0"/>
          <w:kern w:val="2"/>
        </w:rPr>
      </w:pPr>
      <w:r>
        <w:fldChar w:fldCharType="begin"/>
      </w:r>
      <w:r>
        <w:instrText xml:space="preserve"> HYPERLINK \l "_Toc419893665" </w:instrText>
      </w:r>
      <w:r>
        <w:fldChar w:fldCharType="separate"/>
      </w:r>
      <w:r>
        <w:rPr>
          <w:rStyle w:val="31"/>
          <w:rFonts w:hint="eastAsia" w:cs="Arial"/>
        </w:rPr>
        <w:t>第</w:t>
      </w:r>
      <w:r>
        <w:rPr>
          <w:rStyle w:val="31"/>
          <w:rFonts w:cs="Arial"/>
        </w:rPr>
        <w:t>4</w:t>
      </w:r>
      <w:r>
        <w:rPr>
          <w:rStyle w:val="31"/>
          <w:rFonts w:hint="eastAsia" w:cs="Arial"/>
        </w:rPr>
        <w:t>章</w:t>
      </w:r>
      <w:r>
        <w:rPr>
          <w:rStyle w:val="31"/>
          <w:rFonts w:cs="Arial"/>
        </w:rPr>
        <w:t xml:space="preserve"> </w:t>
      </w:r>
      <w:r>
        <w:rPr>
          <w:rStyle w:val="31"/>
          <w:rFonts w:hint="eastAsia" w:cs="Arial"/>
        </w:rPr>
        <w:t>硬件设计</w:t>
      </w:r>
      <w:r>
        <w:rPr>
          <w:rStyle w:val="31"/>
          <w:rFonts w:cs="Arial"/>
        </w:rPr>
        <w:t xml:space="preserve"> </w:t>
      </w:r>
      <w:r>
        <w:rPr>
          <w:rStyle w:val="31"/>
          <w:rFonts w:hint="eastAsia" w:cs="Arial"/>
        </w:rPr>
        <w:t>核心板电路</w:t>
      </w:r>
      <w:r>
        <w:tab/>
      </w:r>
      <w:r>
        <w:rPr>
          <w:rFonts w:hint="eastAsia"/>
          <w:lang w:val="en-US" w:eastAsia="zh-CN"/>
        </w:rPr>
        <w:t>1</w:t>
      </w:r>
      <w:r>
        <w:fldChar w:fldCharType="end"/>
      </w:r>
      <w:r>
        <w:rPr>
          <w:rFonts w:hint="eastAsia"/>
          <w:lang w:val="en-US" w:eastAsia="zh-CN"/>
        </w:rPr>
        <w:t>1</w:t>
      </w:r>
    </w:p>
    <w:p>
      <w:pPr>
        <w:pStyle w:val="23"/>
        <w:tabs>
          <w:tab w:val="right" w:leader="dot" w:pos="8296"/>
        </w:tabs>
        <w:rPr>
          <w:rFonts w:asciiTheme="minorHAnsi" w:hAnsiTheme="minorHAnsi" w:eastAsiaTheme="minorEastAsia" w:cstheme="minorBidi"/>
          <w:kern w:val="2"/>
          <w:sz w:val="21"/>
        </w:rPr>
      </w:pPr>
      <w:r>
        <w:fldChar w:fldCharType="begin"/>
      </w:r>
      <w:r>
        <w:instrText xml:space="preserve"> HYPERLINK \l "_Toc419893666" </w:instrText>
      </w:r>
      <w:r>
        <w:fldChar w:fldCharType="separate"/>
      </w:r>
      <w:r>
        <w:rPr>
          <w:rStyle w:val="31"/>
          <w:rFonts w:cs="Arial"/>
        </w:rPr>
        <w:t>4.1 DDR3 SDRAM</w:t>
      </w:r>
      <w:r>
        <w:tab/>
      </w:r>
      <w:r>
        <w:rPr>
          <w:rFonts w:hint="eastAsia"/>
          <w:lang w:val="en-US" w:eastAsia="zh-CN"/>
        </w:rPr>
        <w:t>1</w:t>
      </w:r>
      <w:r>
        <w:fldChar w:fldCharType="end"/>
      </w:r>
      <w:r>
        <w:rPr>
          <w:rFonts w:hint="eastAsia"/>
          <w:lang w:val="en-US" w:eastAsia="zh-CN"/>
        </w:rPr>
        <w:t>1</w:t>
      </w:r>
    </w:p>
    <w:p>
      <w:pPr>
        <w:pStyle w:val="23"/>
        <w:tabs>
          <w:tab w:val="right" w:leader="dot" w:pos="8296"/>
        </w:tabs>
        <w:rPr>
          <w:rFonts w:asciiTheme="minorHAnsi" w:hAnsiTheme="minorHAnsi" w:eastAsiaTheme="minorEastAsia" w:cstheme="minorBidi"/>
          <w:kern w:val="2"/>
          <w:sz w:val="21"/>
        </w:rPr>
      </w:pPr>
      <w:r>
        <w:fldChar w:fldCharType="begin"/>
      </w:r>
      <w:r>
        <w:instrText xml:space="preserve"> HYPERLINK \l "_Toc419893667" </w:instrText>
      </w:r>
      <w:r>
        <w:fldChar w:fldCharType="separate"/>
      </w:r>
      <w:r>
        <w:rPr>
          <w:rStyle w:val="31"/>
          <w:rFonts w:cs="Arial"/>
        </w:rPr>
        <w:t xml:space="preserve">4.2 Flash </w:t>
      </w:r>
      <w:r>
        <w:rPr>
          <w:rStyle w:val="31"/>
          <w:rFonts w:hint="eastAsia" w:cs="Arial"/>
        </w:rPr>
        <w:t>存储</w:t>
      </w:r>
      <w:r>
        <w:tab/>
      </w:r>
      <w:r>
        <w:rPr>
          <w:rFonts w:hint="eastAsia"/>
          <w:lang w:val="en-US" w:eastAsia="zh-CN"/>
        </w:rPr>
        <w:t>1</w:t>
      </w:r>
      <w:r>
        <w:fldChar w:fldCharType="end"/>
      </w:r>
      <w:r>
        <w:rPr>
          <w:rFonts w:hint="eastAsia"/>
          <w:lang w:val="en-US" w:eastAsia="zh-CN"/>
        </w:rPr>
        <w:t>1</w:t>
      </w:r>
    </w:p>
    <w:p>
      <w:pPr>
        <w:pStyle w:val="23"/>
        <w:tabs>
          <w:tab w:val="right" w:leader="dot" w:pos="8296"/>
        </w:tabs>
        <w:rPr>
          <w:rFonts w:asciiTheme="minorHAnsi" w:hAnsiTheme="minorHAnsi" w:eastAsiaTheme="minorEastAsia" w:cstheme="minorBidi"/>
          <w:kern w:val="2"/>
          <w:sz w:val="21"/>
        </w:rPr>
      </w:pPr>
      <w:r>
        <w:fldChar w:fldCharType="begin"/>
      </w:r>
      <w:r>
        <w:instrText xml:space="preserve"> HYPERLINK \l "_Toc419893668" </w:instrText>
      </w:r>
      <w:r>
        <w:fldChar w:fldCharType="separate"/>
      </w:r>
      <w:r>
        <w:rPr>
          <w:rStyle w:val="31"/>
          <w:rFonts w:cs="Arial"/>
        </w:rPr>
        <w:t>4.3 QSPI</w:t>
      </w:r>
      <w:r>
        <w:tab/>
      </w:r>
      <w:r>
        <w:rPr>
          <w:rFonts w:hint="eastAsia"/>
          <w:lang w:val="en-US" w:eastAsia="zh-CN"/>
        </w:rPr>
        <w:t>1</w:t>
      </w:r>
      <w:r>
        <w:fldChar w:fldCharType="end"/>
      </w:r>
      <w:r>
        <w:rPr>
          <w:rFonts w:hint="eastAsia"/>
          <w:lang w:val="en-US" w:eastAsia="zh-CN"/>
        </w:rPr>
        <w:t>2</w:t>
      </w:r>
    </w:p>
    <w:p>
      <w:pPr>
        <w:pStyle w:val="23"/>
        <w:tabs>
          <w:tab w:val="right" w:leader="dot" w:pos="8296"/>
        </w:tabs>
        <w:rPr>
          <w:rFonts w:asciiTheme="minorHAnsi" w:hAnsiTheme="minorHAnsi" w:eastAsiaTheme="minorEastAsia" w:cstheme="minorBidi"/>
          <w:kern w:val="2"/>
          <w:sz w:val="21"/>
        </w:rPr>
      </w:pPr>
      <w:r>
        <w:fldChar w:fldCharType="begin"/>
      </w:r>
      <w:r>
        <w:instrText xml:space="preserve"> HYPERLINK \l "_Toc419893669" </w:instrText>
      </w:r>
      <w:r>
        <w:fldChar w:fldCharType="separate"/>
      </w:r>
      <w:r>
        <w:rPr>
          <w:rStyle w:val="31"/>
          <w:rFonts w:cs="Arial"/>
        </w:rPr>
        <w:t>4.4 EEPROM</w:t>
      </w:r>
      <w:r>
        <w:tab/>
      </w:r>
      <w:r>
        <w:rPr>
          <w:rFonts w:hint="eastAsia"/>
          <w:lang w:val="en-US" w:eastAsia="zh-CN"/>
        </w:rPr>
        <w:t>1</w:t>
      </w:r>
      <w:r>
        <w:fldChar w:fldCharType="end"/>
      </w:r>
      <w:r>
        <w:rPr>
          <w:rFonts w:hint="eastAsia"/>
          <w:lang w:val="en-US" w:eastAsia="zh-CN"/>
        </w:rPr>
        <w:t>2</w:t>
      </w:r>
    </w:p>
    <w:p>
      <w:pPr>
        <w:pStyle w:val="23"/>
        <w:tabs>
          <w:tab w:val="right" w:leader="dot" w:pos="8296"/>
        </w:tabs>
        <w:rPr>
          <w:rFonts w:asciiTheme="minorHAnsi" w:hAnsiTheme="minorHAnsi" w:eastAsiaTheme="minorEastAsia" w:cstheme="minorBidi"/>
          <w:kern w:val="2"/>
          <w:sz w:val="21"/>
        </w:rPr>
      </w:pPr>
      <w:r>
        <w:fldChar w:fldCharType="begin"/>
      </w:r>
      <w:r>
        <w:instrText xml:space="preserve"> HYPERLINK \l "_Toc419893670" </w:instrText>
      </w:r>
      <w:r>
        <w:fldChar w:fldCharType="separate"/>
      </w:r>
      <w:r>
        <w:rPr>
          <w:rStyle w:val="31"/>
          <w:rFonts w:cs="Arial"/>
        </w:rPr>
        <w:t xml:space="preserve">4.5 </w:t>
      </w:r>
      <w:r>
        <w:rPr>
          <w:rStyle w:val="31"/>
          <w:rFonts w:hint="eastAsia" w:cs="Arial"/>
        </w:rPr>
        <w:t>电源管理方案</w:t>
      </w:r>
      <w:r>
        <w:tab/>
      </w:r>
      <w:r>
        <w:rPr>
          <w:rFonts w:hint="eastAsia"/>
          <w:lang w:val="en-US" w:eastAsia="zh-CN"/>
        </w:rPr>
        <w:t>1</w:t>
      </w:r>
      <w:r>
        <w:fldChar w:fldCharType="end"/>
      </w:r>
      <w:r>
        <w:rPr>
          <w:rFonts w:hint="eastAsia"/>
          <w:lang w:val="en-US" w:eastAsia="zh-CN"/>
        </w:rPr>
        <w:t>2</w:t>
      </w:r>
    </w:p>
    <w:p>
      <w:pPr>
        <w:pStyle w:val="13"/>
        <w:tabs>
          <w:tab w:val="right" w:leader="dot" w:pos="8296"/>
        </w:tabs>
        <w:rPr>
          <w:rFonts w:asciiTheme="minorHAnsi" w:hAnsiTheme="minorHAnsi" w:eastAsiaTheme="minorEastAsia" w:cstheme="minorBidi"/>
          <w:kern w:val="2"/>
          <w:sz w:val="21"/>
        </w:rPr>
      </w:pPr>
      <w:r>
        <w:fldChar w:fldCharType="begin"/>
      </w:r>
      <w:r>
        <w:instrText xml:space="preserve"> HYPERLINK \l "_Toc419893673" </w:instrText>
      </w:r>
      <w:r>
        <w:fldChar w:fldCharType="separate"/>
      </w:r>
      <w:r>
        <w:rPr>
          <w:rStyle w:val="31"/>
        </w:rPr>
        <w:t>4.5.</w:t>
      </w:r>
      <w:r>
        <w:rPr>
          <w:rStyle w:val="31"/>
          <w:rFonts w:hint="eastAsia"/>
          <w:lang w:val="en-US" w:eastAsia="zh-CN"/>
        </w:rPr>
        <w:t>1</w:t>
      </w:r>
      <w:r>
        <w:rPr>
          <w:rStyle w:val="31"/>
        </w:rPr>
        <w:t xml:space="preserve"> </w:t>
      </w:r>
      <w:r>
        <w:rPr>
          <w:rStyle w:val="31"/>
          <w:rFonts w:hint="eastAsia"/>
        </w:rPr>
        <w:t>电压源</w:t>
      </w:r>
      <w:r>
        <w:tab/>
      </w:r>
      <w:r>
        <w:fldChar w:fldCharType="begin"/>
      </w:r>
      <w:r>
        <w:instrText xml:space="preserve"> PAGEREF _Toc419893673 \h </w:instrText>
      </w:r>
      <w:r>
        <w:fldChar w:fldCharType="separate"/>
      </w:r>
      <w:r>
        <w:t>13</w:t>
      </w:r>
      <w:r>
        <w:fldChar w:fldCharType="end"/>
      </w:r>
      <w:r>
        <w:fldChar w:fldCharType="end"/>
      </w:r>
    </w:p>
    <w:p>
      <w:pPr>
        <w:pStyle w:val="23"/>
        <w:tabs>
          <w:tab w:val="right" w:leader="dot" w:pos="8296"/>
        </w:tabs>
        <w:rPr>
          <w:rFonts w:asciiTheme="minorHAnsi" w:hAnsiTheme="minorHAnsi" w:eastAsiaTheme="minorEastAsia" w:cstheme="minorBidi"/>
          <w:kern w:val="2"/>
          <w:sz w:val="21"/>
        </w:rPr>
      </w:pPr>
      <w:r>
        <w:fldChar w:fldCharType="begin"/>
      </w:r>
      <w:r>
        <w:instrText xml:space="preserve"> HYPERLINK \l "_Toc419893674" </w:instrText>
      </w:r>
      <w:r>
        <w:fldChar w:fldCharType="separate"/>
      </w:r>
      <w:r>
        <w:rPr>
          <w:rStyle w:val="31"/>
          <w:rFonts w:cs="Arial"/>
        </w:rPr>
        <w:t xml:space="preserve">4.6 </w:t>
      </w:r>
      <w:r>
        <w:rPr>
          <w:rStyle w:val="31"/>
          <w:rFonts w:hint="eastAsia" w:cs="Arial"/>
        </w:rPr>
        <w:t>以太网</w:t>
      </w:r>
      <w:r>
        <w:tab/>
      </w:r>
      <w:r>
        <w:fldChar w:fldCharType="begin"/>
      </w:r>
      <w:r>
        <w:instrText xml:space="preserve"> PAGEREF _Toc419893674 \h </w:instrText>
      </w:r>
      <w:r>
        <w:fldChar w:fldCharType="separate"/>
      </w:r>
      <w:r>
        <w:t>1</w:t>
      </w:r>
      <w:r>
        <w:rPr>
          <w:rFonts w:hint="eastAsia"/>
          <w:lang w:val="en-US" w:eastAsia="zh-CN"/>
        </w:rPr>
        <w:t>3</w:t>
      </w:r>
      <w:r>
        <w:fldChar w:fldCharType="end"/>
      </w:r>
      <w:r>
        <w:fldChar w:fldCharType="end"/>
      </w:r>
    </w:p>
    <w:p>
      <w:pPr>
        <w:pStyle w:val="23"/>
        <w:tabs>
          <w:tab w:val="right" w:leader="dot" w:pos="8296"/>
        </w:tabs>
        <w:rPr>
          <w:rFonts w:asciiTheme="minorHAnsi" w:hAnsiTheme="minorHAnsi" w:eastAsiaTheme="minorEastAsia" w:cstheme="minorBidi"/>
          <w:kern w:val="2"/>
          <w:sz w:val="21"/>
        </w:rPr>
      </w:pPr>
      <w:r>
        <w:fldChar w:fldCharType="begin"/>
      </w:r>
      <w:r>
        <w:instrText xml:space="preserve"> HYPERLINK \l "_Toc419893675" </w:instrText>
      </w:r>
      <w:r>
        <w:fldChar w:fldCharType="separate"/>
      </w:r>
      <w:r>
        <w:rPr>
          <w:rStyle w:val="31"/>
          <w:rFonts w:cs="Arial"/>
        </w:rPr>
        <w:t xml:space="preserve">4.7 </w:t>
      </w:r>
      <w:r>
        <w:rPr>
          <w:rStyle w:val="31"/>
          <w:rFonts w:hint="eastAsia" w:cs="Arial"/>
        </w:rPr>
        <w:t>核心板供电</w:t>
      </w:r>
      <w:r>
        <w:tab/>
      </w:r>
      <w:r>
        <w:fldChar w:fldCharType="begin"/>
      </w:r>
      <w:r>
        <w:instrText xml:space="preserve"> PAGEREF _Toc419893675 \h </w:instrText>
      </w:r>
      <w:r>
        <w:fldChar w:fldCharType="separate"/>
      </w:r>
      <w:r>
        <w:t>14</w:t>
      </w:r>
      <w:r>
        <w:fldChar w:fldCharType="end"/>
      </w:r>
      <w:r>
        <w:fldChar w:fldCharType="end"/>
      </w:r>
    </w:p>
    <w:p>
      <w:pPr>
        <w:pStyle w:val="23"/>
        <w:tabs>
          <w:tab w:val="right" w:leader="dot" w:pos="8296"/>
        </w:tabs>
        <w:rPr>
          <w:rFonts w:asciiTheme="minorHAnsi" w:hAnsiTheme="minorHAnsi" w:eastAsiaTheme="minorEastAsia" w:cstheme="minorBidi"/>
          <w:kern w:val="2"/>
          <w:sz w:val="21"/>
        </w:rPr>
      </w:pPr>
      <w:r>
        <w:fldChar w:fldCharType="begin"/>
      </w:r>
      <w:r>
        <w:instrText xml:space="preserve"> HYPERLINK \l "_Toc419893676" </w:instrText>
      </w:r>
      <w:r>
        <w:fldChar w:fldCharType="separate"/>
      </w:r>
      <w:r>
        <w:rPr>
          <w:rStyle w:val="31"/>
          <w:rFonts w:cs="Arial"/>
        </w:rPr>
        <w:t xml:space="preserve">4.8 </w:t>
      </w:r>
      <w:r>
        <w:rPr>
          <w:rStyle w:val="31"/>
          <w:rFonts w:hint="eastAsia" w:cs="Arial"/>
        </w:rPr>
        <w:t>引导模式</w:t>
      </w:r>
      <w:r>
        <w:tab/>
      </w:r>
      <w:r>
        <w:fldChar w:fldCharType="begin"/>
      </w:r>
      <w:r>
        <w:instrText xml:space="preserve"> PAGEREF _Toc419893676 \h </w:instrText>
      </w:r>
      <w:r>
        <w:fldChar w:fldCharType="separate"/>
      </w:r>
      <w:r>
        <w:t>1</w:t>
      </w:r>
      <w:r>
        <w:rPr>
          <w:rFonts w:hint="eastAsia"/>
          <w:lang w:val="en-US" w:eastAsia="zh-CN"/>
        </w:rPr>
        <w:t>4</w:t>
      </w:r>
      <w:r>
        <w:fldChar w:fldCharType="end"/>
      </w:r>
      <w:r>
        <w:fldChar w:fldCharType="end"/>
      </w:r>
    </w:p>
    <w:p>
      <w:pPr>
        <w:pStyle w:val="19"/>
      </w:pPr>
      <w:r>
        <w:fldChar w:fldCharType="begin"/>
      </w:r>
      <w:r>
        <w:instrText xml:space="preserve"> HYPERLINK \l "_Toc419893677" </w:instrText>
      </w:r>
      <w:r>
        <w:fldChar w:fldCharType="separate"/>
      </w:r>
      <w:r>
        <w:rPr>
          <w:rStyle w:val="31"/>
          <w:rFonts w:hint="eastAsia" w:cs="Arial"/>
        </w:rPr>
        <w:t>第</w:t>
      </w:r>
      <w:r>
        <w:rPr>
          <w:rStyle w:val="31"/>
          <w:rFonts w:cs="Arial"/>
        </w:rPr>
        <w:t>5</w:t>
      </w:r>
      <w:r>
        <w:rPr>
          <w:rStyle w:val="31"/>
          <w:rFonts w:hint="eastAsia" w:cs="Arial"/>
        </w:rPr>
        <w:t>章</w:t>
      </w:r>
      <w:r>
        <w:rPr>
          <w:rStyle w:val="31"/>
          <w:rFonts w:cs="Arial"/>
        </w:rPr>
        <w:t xml:space="preserve"> </w:t>
      </w:r>
      <w:r>
        <w:rPr>
          <w:rStyle w:val="31"/>
          <w:rFonts w:hint="eastAsia" w:cs="Arial"/>
          <w:lang w:val="en-US" w:eastAsia="zh-CN"/>
        </w:rPr>
        <w:t>电气</w:t>
      </w:r>
      <w:r>
        <w:rPr>
          <w:rStyle w:val="31"/>
          <w:rFonts w:hint="eastAsia" w:cs="Arial"/>
        </w:rPr>
        <w:t>参数</w:t>
      </w:r>
      <w:r>
        <w:tab/>
      </w:r>
      <w:r>
        <w:fldChar w:fldCharType="begin"/>
      </w:r>
      <w:r>
        <w:instrText xml:space="preserve"> PAGEREF _Toc419893677 \h </w:instrText>
      </w:r>
      <w:r>
        <w:fldChar w:fldCharType="separate"/>
      </w:r>
      <w:r>
        <w:t>16</w:t>
      </w:r>
      <w:r>
        <w:fldChar w:fldCharType="end"/>
      </w:r>
      <w:r>
        <w:fldChar w:fldCharType="end"/>
      </w:r>
    </w:p>
    <w:p>
      <w:pPr>
        <w:pStyle w:val="19"/>
      </w:pPr>
      <w:r>
        <w:fldChar w:fldCharType="begin"/>
      </w:r>
      <w:r>
        <w:instrText xml:space="preserve"> HYPERLINK \l "_Toc419893677" </w:instrText>
      </w:r>
      <w:r>
        <w:fldChar w:fldCharType="separate"/>
      </w:r>
      <w:r>
        <w:rPr>
          <w:rStyle w:val="31"/>
          <w:rFonts w:hint="eastAsia" w:cs="Arial"/>
        </w:rPr>
        <w:t>第</w:t>
      </w:r>
      <w:r>
        <w:rPr>
          <w:rStyle w:val="31"/>
          <w:rFonts w:hint="eastAsia" w:cs="Arial"/>
          <w:lang w:val="en-US" w:eastAsia="zh-CN"/>
        </w:rPr>
        <w:t>6</w:t>
      </w:r>
      <w:r>
        <w:rPr>
          <w:rStyle w:val="31"/>
          <w:rFonts w:hint="eastAsia" w:cs="Arial"/>
        </w:rPr>
        <w:t>章</w:t>
      </w:r>
      <w:r>
        <w:rPr>
          <w:rStyle w:val="31"/>
          <w:rFonts w:cs="Arial"/>
        </w:rPr>
        <w:t xml:space="preserve"> </w:t>
      </w:r>
      <w:r>
        <w:rPr>
          <w:rStyle w:val="31"/>
          <w:rFonts w:hint="eastAsia" w:cs="Arial"/>
        </w:rPr>
        <w:t>机械参数</w:t>
      </w:r>
      <w:r>
        <w:tab/>
      </w:r>
      <w:r>
        <w:fldChar w:fldCharType="begin"/>
      </w:r>
      <w:r>
        <w:instrText xml:space="preserve"> PAGEREF _Toc419893677 \h </w:instrText>
      </w:r>
      <w:r>
        <w:fldChar w:fldCharType="separate"/>
      </w:r>
      <w:r>
        <w:t>1</w:t>
      </w:r>
      <w:r>
        <w:rPr>
          <w:rFonts w:hint="eastAsia"/>
          <w:lang w:val="en-US" w:eastAsia="zh-CN"/>
        </w:rPr>
        <w:t>7</w:t>
      </w:r>
      <w:r>
        <w:fldChar w:fldCharType="end"/>
      </w:r>
      <w:r>
        <w:fldChar w:fldCharType="end"/>
      </w:r>
    </w:p>
    <w:p>
      <w:pPr>
        <w:pStyle w:val="19"/>
        <w:rPr>
          <w:rFonts w:asciiTheme="minorHAnsi" w:hAnsiTheme="minorHAnsi" w:eastAsiaTheme="minorEastAsia" w:cstheme="minorBidi"/>
          <w:b w:val="0"/>
          <w:kern w:val="2"/>
        </w:rPr>
      </w:pPr>
      <w:r>
        <w:fldChar w:fldCharType="begin"/>
      </w:r>
      <w:r>
        <w:instrText xml:space="preserve"> HYPERLINK \l "_Toc419893678" </w:instrText>
      </w:r>
      <w:r>
        <w:fldChar w:fldCharType="separate"/>
      </w:r>
      <w:r>
        <w:rPr>
          <w:rStyle w:val="31"/>
          <w:rFonts w:hint="eastAsia" w:cs="Arial"/>
        </w:rPr>
        <w:t>第</w:t>
      </w:r>
      <w:r>
        <w:rPr>
          <w:rStyle w:val="31"/>
          <w:rFonts w:hint="eastAsia" w:cs="Arial"/>
          <w:lang w:val="en-US" w:eastAsia="zh-CN"/>
        </w:rPr>
        <w:t>7</w:t>
      </w:r>
      <w:r>
        <w:rPr>
          <w:rStyle w:val="31"/>
          <w:rFonts w:hint="eastAsia" w:cs="Arial"/>
        </w:rPr>
        <w:t>章</w:t>
      </w:r>
      <w:r>
        <w:rPr>
          <w:rStyle w:val="31"/>
          <w:rFonts w:cs="Arial"/>
        </w:rPr>
        <w:t xml:space="preserve"> </w:t>
      </w:r>
      <w:r>
        <w:rPr>
          <w:rStyle w:val="31"/>
          <w:rFonts w:hint="eastAsia" w:cs="Arial"/>
        </w:rPr>
        <w:t>配套开发板简介</w:t>
      </w:r>
      <w:r>
        <w:tab/>
      </w:r>
      <w:r>
        <w:rPr>
          <w:rFonts w:hint="eastAsia"/>
          <w:lang w:val="en-US" w:eastAsia="zh-CN"/>
        </w:rPr>
        <w:t>1</w:t>
      </w:r>
      <w:r>
        <w:fldChar w:fldCharType="end"/>
      </w:r>
      <w:r>
        <w:rPr>
          <w:rFonts w:hint="eastAsia"/>
          <w:lang w:val="en-US" w:eastAsia="zh-CN"/>
        </w:rPr>
        <w:t>8</w:t>
      </w:r>
    </w:p>
    <w:p>
      <w:pPr>
        <w:pStyle w:val="19"/>
        <w:rPr>
          <w:rFonts w:asciiTheme="minorHAnsi" w:hAnsiTheme="minorHAnsi" w:eastAsiaTheme="minorEastAsia" w:cstheme="minorBidi"/>
          <w:b w:val="0"/>
          <w:kern w:val="2"/>
        </w:rPr>
      </w:pPr>
      <w:r>
        <w:fldChar w:fldCharType="begin"/>
      </w:r>
      <w:r>
        <w:instrText xml:space="preserve"> HYPERLINK \l "_Toc419893679" </w:instrText>
      </w:r>
      <w:r>
        <w:fldChar w:fldCharType="separate"/>
      </w:r>
      <w:r>
        <w:rPr>
          <w:rStyle w:val="31"/>
          <w:rFonts w:hint="eastAsia" w:cs="Arial"/>
        </w:rPr>
        <w:t>附录一</w:t>
      </w:r>
      <w:r>
        <w:rPr>
          <w:rStyle w:val="31"/>
          <w:rFonts w:cs="Arial"/>
        </w:rPr>
        <w:t xml:space="preserve"> </w:t>
      </w:r>
      <w:r>
        <w:rPr>
          <w:rStyle w:val="31"/>
          <w:rFonts w:hint="eastAsia" w:cs="Arial"/>
        </w:rPr>
        <w:t>联系方式</w:t>
      </w:r>
      <w:r>
        <w:tab/>
      </w:r>
      <w:r>
        <w:rPr>
          <w:rFonts w:hint="eastAsia"/>
          <w:lang w:val="en-US" w:eastAsia="zh-CN"/>
        </w:rPr>
        <w:t>2</w:t>
      </w:r>
      <w:r>
        <w:fldChar w:fldCharType="end"/>
      </w:r>
      <w:r>
        <w:rPr>
          <w:rFonts w:hint="eastAsia"/>
          <w:lang w:val="en-US" w:eastAsia="zh-CN"/>
        </w:rPr>
        <w:t>0</w:t>
      </w:r>
    </w:p>
    <w:p>
      <w:pPr>
        <w:pStyle w:val="19"/>
        <w:rPr>
          <w:rFonts w:asciiTheme="minorHAnsi" w:hAnsiTheme="minorHAnsi" w:eastAsiaTheme="minorEastAsia" w:cstheme="minorBidi"/>
          <w:b w:val="0"/>
          <w:kern w:val="2"/>
        </w:rPr>
      </w:pPr>
      <w:r>
        <w:fldChar w:fldCharType="begin"/>
      </w:r>
      <w:r>
        <w:instrText xml:space="preserve"> HYPERLINK \l "_Toc419893680" </w:instrText>
      </w:r>
      <w:r>
        <w:fldChar w:fldCharType="separate"/>
      </w:r>
      <w:r>
        <w:rPr>
          <w:rStyle w:val="31"/>
          <w:rFonts w:hint="eastAsia" w:cs="Arial"/>
        </w:rPr>
        <w:t>附录二</w:t>
      </w:r>
      <w:r>
        <w:rPr>
          <w:rStyle w:val="31"/>
          <w:rFonts w:cs="Arial"/>
        </w:rPr>
        <w:t xml:space="preserve"> </w:t>
      </w:r>
      <w:r>
        <w:rPr>
          <w:rStyle w:val="31"/>
          <w:rFonts w:hint="eastAsia" w:cs="Arial"/>
        </w:rPr>
        <w:t>售后服务与技术支持</w:t>
      </w:r>
      <w:r>
        <w:tab/>
      </w:r>
      <w:r>
        <w:rPr>
          <w:rFonts w:hint="eastAsia"/>
          <w:lang w:val="en-US" w:eastAsia="zh-CN"/>
        </w:rPr>
        <w:t>2</w:t>
      </w:r>
      <w:r>
        <w:fldChar w:fldCharType="end"/>
      </w:r>
      <w:r>
        <w:rPr>
          <w:rFonts w:hint="eastAsia"/>
          <w:lang w:val="en-US" w:eastAsia="zh-CN"/>
        </w:rPr>
        <w:t>1</w:t>
      </w:r>
    </w:p>
    <w:p>
      <w:pPr>
        <w:pStyle w:val="2"/>
        <w:jc w:val="center"/>
        <w:rPr>
          <w:rFonts w:cs="Arial"/>
          <w:lang w:eastAsia="zh-CN"/>
        </w:rPr>
      </w:pPr>
      <w:r>
        <w:rPr>
          <w:rFonts w:cs="Arial" w:eastAsiaTheme="majorEastAsia"/>
          <w:kern w:val="0"/>
          <w:sz w:val="21"/>
          <w:szCs w:val="21"/>
          <w:lang w:val="en-US" w:eastAsia="zh-CN"/>
        </w:rPr>
        <w:fldChar w:fldCharType="end"/>
      </w:r>
      <w:bookmarkStart w:id="2" w:name="_Toc419893657"/>
      <w:r>
        <w:rPr>
          <w:rFonts w:hint="eastAsia" w:cs="Arial"/>
          <w:lang w:eastAsia="zh-CN"/>
        </w:rPr>
        <w:t>第</w:t>
      </w:r>
      <w:r>
        <w:rPr>
          <w:rFonts w:cs="Arial"/>
        </w:rPr>
        <w:t>1</w:t>
      </w:r>
      <w:bookmarkEnd w:id="0"/>
      <w:r>
        <w:rPr>
          <w:rFonts w:hint="eastAsia" w:cs="Arial"/>
          <w:lang w:eastAsia="zh-CN"/>
        </w:rPr>
        <w:t xml:space="preserve">章 </w:t>
      </w:r>
      <w:r>
        <w:rPr>
          <w:rFonts w:cs="Arial"/>
          <w:lang w:eastAsia="zh-CN"/>
        </w:rPr>
        <w:t>概述</w:t>
      </w:r>
      <w:bookmarkEnd w:id="2"/>
    </w:p>
    <w:p>
      <w:pPr>
        <w:pStyle w:val="62"/>
        <w:rPr>
          <w:rFonts w:cs="Arial"/>
          <w:bCs/>
          <w:szCs w:val="21"/>
        </w:rPr>
      </w:pPr>
      <w:r>
        <w:rPr>
          <w:rFonts w:hint="eastAsia" w:cs="Arial"/>
          <w:bCs/>
          <w:szCs w:val="21"/>
        </w:rPr>
        <w:t>MYC-C437X是深圳市米尔科技有限公司推出的一款采用美国Ti公司Sitara系列MPU AM437x为核心的嵌入式核心板。该系列器件基于ARM Cortex-A9内核，具有高性能、低功耗、多接口、低成本等特性，同时提供3D图形加速和关键外设的集成，可满足各种应用需要，支持LPDDR2/DDR2/DDR3内存，PRU子系统为器件提供附加灵活性，同时提供对EtherCAT和Profibus的可选支持来满足工业设计的需要。</w:t>
      </w:r>
    </w:p>
    <w:p>
      <w:pPr>
        <w:pStyle w:val="62"/>
        <w:rPr>
          <w:rFonts w:cs="Arial"/>
          <w:bCs/>
          <w:szCs w:val="21"/>
        </w:rPr>
      </w:pPr>
      <w:r>
        <w:rPr>
          <w:rFonts w:hint="eastAsia" w:cs="Arial"/>
          <w:bCs/>
          <w:szCs w:val="21"/>
        </w:rPr>
        <w:t>MYC-C437X</w:t>
      </w:r>
      <w:r>
        <w:rPr>
          <w:rFonts w:cs="Arial"/>
          <w:bCs/>
          <w:szCs w:val="21"/>
        </w:rPr>
        <w:t>是一个</w:t>
      </w:r>
      <w:r>
        <w:rPr>
          <w:rFonts w:hint="eastAsia" w:cs="Arial"/>
          <w:color w:val="000000"/>
          <w:kern w:val="0"/>
          <w:szCs w:val="21"/>
        </w:rPr>
        <w:t>45</w:t>
      </w:r>
      <w:r>
        <w:rPr>
          <w:rFonts w:cs="Arial"/>
          <w:color w:val="000000"/>
          <w:kern w:val="0"/>
          <w:szCs w:val="21"/>
        </w:rPr>
        <w:t xml:space="preserve">mm x </w:t>
      </w:r>
      <w:r>
        <w:rPr>
          <w:rFonts w:hint="eastAsia" w:cs="Arial"/>
          <w:color w:val="000000"/>
          <w:kern w:val="0"/>
          <w:szCs w:val="21"/>
        </w:rPr>
        <w:t>60</w:t>
      </w:r>
      <w:r>
        <w:rPr>
          <w:rFonts w:cs="Arial"/>
          <w:color w:val="000000"/>
          <w:kern w:val="0"/>
          <w:szCs w:val="21"/>
        </w:rPr>
        <w:t xml:space="preserve"> mm的核心板，产品外观如图1-1所示：</w:t>
      </w:r>
    </w:p>
    <w:p>
      <w:pPr>
        <w:pStyle w:val="62"/>
        <w:ind w:firstLine="0" w:firstLineChars="0"/>
        <w:jc w:val="center"/>
        <w:rPr>
          <w:rFonts w:cs="Arial"/>
          <w:b/>
        </w:rPr>
      </w:pPr>
      <w:r>
        <w:rPr>
          <w:rFonts w:cs="Arial"/>
          <w:b/>
        </w:rPr>
        <w:drawing>
          <wp:inline distT="0" distB="0" distL="0" distR="0">
            <wp:extent cx="2609850" cy="270065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2611261" cy="2702746"/>
                    </a:xfrm>
                    <a:prstGeom prst="rect">
                      <a:avLst/>
                    </a:prstGeom>
                  </pic:spPr>
                </pic:pic>
              </a:graphicData>
            </a:graphic>
          </wp:inline>
        </w:drawing>
      </w:r>
    </w:p>
    <w:p>
      <w:pPr>
        <w:jc w:val="center"/>
        <w:rPr>
          <w:rFonts w:cs="Arial"/>
          <w:szCs w:val="21"/>
        </w:rPr>
      </w:pPr>
      <w:r>
        <w:rPr>
          <w:rFonts w:cs="Arial"/>
          <w:szCs w:val="21"/>
        </w:rPr>
        <w:t>图1-1 产品正面图</w:t>
      </w:r>
    </w:p>
    <w:p>
      <w:pPr>
        <w:ind w:firstLine="420"/>
        <w:rPr>
          <w:rFonts w:cs="Arial"/>
          <w:bCs/>
          <w:szCs w:val="21"/>
        </w:rPr>
      </w:pPr>
      <w:r>
        <w:rPr>
          <w:rFonts w:hint="eastAsia" w:cs="Arial"/>
          <w:bCs/>
          <w:szCs w:val="21"/>
        </w:rPr>
        <w:t>核心板上处理器的封装为</w:t>
      </w:r>
      <w:r>
        <w:rPr>
          <w:rFonts w:cs="Arial"/>
          <w:bCs/>
          <w:szCs w:val="21"/>
        </w:rPr>
        <w:t>BGA</w:t>
      </w:r>
      <w:r>
        <w:rPr>
          <w:rFonts w:hint="eastAsia" w:cs="Arial"/>
          <w:bCs/>
          <w:szCs w:val="21"/>
        </w:rPr>
        <w:t>(491)</w:t>
      </w:r>
      <w:r>
        <w:rPr>
          <w:rFonts w:cs="Arial"/>
          <w:bCs/>
          <w:szCs w:val="21"/>
        </w:rPr>
        <w:t>17</w:t>
      </w:r>
      <w:r>
        <w:rPr>
          <w:rFonts w:hint="eastAsia" w:cs="Arial"/>
          <w:bCs/>
          <w:szCs w:val="21"/>
        </w:rPr>
        <w:t xml:space="preserve">mm </w:t>
      </w:r>
      <w:r>
        <w:rPr>
          <w:rFonts w:cs="Arial"/>
          <w:bCs/>
          <w:szCs w:val="21"/>
        </w:rPr>
        <w:t>x</w:t>
      </w:r>
      <w:r>
        <w:rPr>
          <w:rFonts w:hint="eastAsia" w:cs="Arial"/>
          <w:bCs/>
          <w:szCs w:val="21"/>
        </w:rPr>
        <w:t xml:space="preserve"> </w:t>
      </w:r>
      <w:r>
        <w:rPr>
          <w:rFonts w:cs="Arial"/>
          <w:bCs/>
          <w:szCs w:val="21"/>
        </w:rPr>
        <w:t>17mm</w:t>
      </w:r>
      <w:r>
        <w:rPr>
          <w:rFonts w:hint="eastAsia" w:cs="Arial"/>
          <w:bCs/>
          <w:szCs w:val="21"/>
        </w:rPr>
        <w:t>，所以可以与AM437x系列其他型号芯片PIN to PIN兼容，下面列出系列中，芯片之间的主要特性：</w:t>
      </w:r>
    </w:p>
    <w:tbl>
      <w:tblPr>
        <w:tblStyle w:val="33"/>
        <w:tblW w:w="8201" w:type="dxa"/>
        <w:jc w:val="center"/>
        <w:tblInd w:w="0" w:type="dxa"/>
        <w:tblBorders>
          <w:top w:val="single" w:color="548DD4" w:themeColor="text2" w:themeTint="99" w:sz="4" w:space="0"/>
          <w:left w:val="single" w:color="548DD4" w:themeColor="text2" w:themeTint="99" w:sz="4" w:space="0"/>
          <w:bottom w:val="single" w:color="548DD4" w:themeColor="text2" w:themeTint="99" w:sz="4" w:space="0"/>
          <w:right w:val="single" w:color="548DD4" w:themeColor="text2" w:themeTint="99" w:sz="4" w:space="0"/>
          <w:insideH w:val="single" w:color="548DD4" w:themeColor="text2" w:themeTint="99" w:sz="4" w:space="0"/>
          <w:insideV w:val="single" w:color="548DD4" w:themeColor="text2" w:themeTint="99" w:sz="4" w:space="0"/>
        </w:tblBorders>
        <w:tblLayout w:type="fixed"/>
        <w:tblCellMar>
          <w:top w:w="0" w:type="dxa"/>
          <w:left w:w="108" w:type="dxa"/>
          <w:bottom w:w="0" w:type="dxa"/>
          <w:right w:w="108" w:type="dxa"/>
        </w:tblCellMar>
      </w:tblPr>
      <w:tblGrid>
        <w:gridCol w:w="1597"/>
        <w:gridCol w:w="1400"/>
        <w:gridCol w:w="1902"/>
        <w:gridCol w:w="1400"/>
        <w:gridCol w:w="1902"/>
      </w:tblGrid>
      <w:tr>
        <w:tblPrEx>
          <w:tblBorders>
            <w:top w:val="single" w:color="548DD4" w:themeColor="text2" w:themeTint="99" w:sz="4" w:space="0"/>
            <w:left w:val="single" w:color="548DD4" w:themeColor="text2" w:themeTint="99" w:sz="4" w:space="0"/>
            <w:bottom w:val="single" w:color="548DD4" w:themeColor="text2" w:themeTint="99" w:sz="4" w:space="0"/>
            <w:right w:val="single" w:color="548DD4" w:themeColor="text2" w:themeTint="99" w:sz="4" w:space="0"/>
            <w:insideH w:val="single" w:color="548DD4" w:themeColor="text2" w:themeTint="99" w:sz="4" w:space="0"/>
            <w:insideV w:val="single" w:color="548DD4" w:themeColor="text2" w:themeTint="99" w:sz="4" w:space="0"/>
          </w:tblBorders>
          <w:tblLayout w:type="fixed"/>
          <w:tblCellMar>
            <w:top w:w="0" w:type="dxa"/>
            <w:left w:w="108" w:type="dxa"/>
            <w:bottom w:w="0" w:type="dxa"/>
            <w:right w:w="108" w:type="dxa"/>
          </w:tblCellMar>
        </w:tblPrEx>
        <w:trPr>
          <w:trHeight w:val="617" w:hRule="atLeast"/>
          <w:jc w:val="center"/>
        </w:trPr>
        <w:tc>
          <w:tcPr>
            <w:tcW w:w="1597" w:type="dxa"/>
            <w:shd w:val="clear" w:color="auto" w:fill="8DB3E2" w:themeFill="text2" w:themeFillTint="66"/>
            <w:vAlign w:val="center"/>
          </w:tcPr>
          <w:p>
            <w:pPr>
              <w:jc w:val="center"/>
            </w:pPr>
            <w:r>
              <w:t>处理器</w:t>
            </w:r>
          </w:p>
        </w:tc>
        <w:tc>
          <w:tcPr>
            <w:tcW w:w="1400" w:type="dxa"/>
            <w:shd w:val="clear" w:color="auto" w:fill="8DB3E2" w:themeFill="text2" w:themeFillTint="66"/>
            <w:vAlign w:val="center"/>
          </w:tcPr>
          <w:p>
            <w:pPr>
              <w:jc w:val="center"/>
            </w:pPr>
            <w:r>
              <w:rPr>
                <w:rFonts w:hint="eastAsia"/>
              </w:rPr>
              <w:t>AM4376</w:t>
            </w:r>
          </w:p>
        </w:tc>
        <w:tc>
          <w:tcPr>
            <w:tcW w:w="1902" w:type="dxa"/>
            <w:shd w:val="clear" w:color="auto" w:fill="8DB3E2" w:themeFill="text2" w:themeFillTint="66"/>
            <w:vAlign w:val="center"/>
          </w:tcPr>
          <w:p>
            <w:pPr>
              <w:jc w:val="center"/>
            </w:pPr>
            <w:r>
              <w:rPr>
                <w:rFonts w:hint="eastAsia"/>
              </w:rPr>
              <w:t>AM4377</w:t>
            </w:r>
          </w:p>
        </w:tc>
        <w:tc>
          <w:tcPr>
            <w:tcW w:w="1400" w:type="dxa"/>
            <w:shd w:val="clear" w:color="auto" w:fill="8DB3E2" w:themeFill="text2" w:themeFillTint="66"/>
            <w:vAlign w:val="center"/>
          </w:tcPr>
          <w:p>
            <w:pPr>
              <w:jc w:val="center"/>
            </w:pPr>
            <w:r>
              <w:rPr>
                <w:rFonts w:hint="eastAsia"/>
              </w:rPr>
              <w:t>AM4378</w:t>
            </w:r>
          </w:p>
        </w:tc>
        <w:tc>
          <w:tcPr>
            <w:tcW w:w="1902" w:type="dxa"/>
            <w:shd w:val="clear" w:color="auto" w:fill="8DB3E2" w:themeFill="text2" w:themeFillTint="66"/>
            <w:vAlign w:val="center"/>
          </w:tcPr>
          <w:p>
            <w:pPr>
              <w:jc w:val="center"/>
            </w:pPr>
            <w:r>
              <w:rPr>
                <w:rFonts w:hint="eastAsia"/>
              </w:rPr>
              <w:t>AM4379</w:t>
            </w:r>
          </w:p>
        </w:tc>
      </w:tr>
      <w:tr>
        <w:tblPrEx>
          <w:tblBorders>
            <w:top w:val="single" w:color="548DD4" w:themeColor="text2" w:themeTint="99" w:sz="4" w:space="0"/>
            <w:left w:val="single" w:color="548DD4" w:themeColor="text2" w:themeTint="99" w:sz="4" w:space="0"/>
            <w:bottom w:val="single" w:color="548DD4" w:themeColor="text2" w:themeTint="99" w:sz="4" w:space="0"/>
            <w:right w:val="single" w:color="548DD4" w:themeColor="text2" w:themeTint="99" w:sz="4" w:space="0"/>
            <w:insideH w:val="single" w:color="548DD4" w:themeColor="text2" w:themeTint="99" w:sz="4" w:space="0"/>
            <w:insideV w:val="single" w:color="548DD4" w:themeColor="text2" w:themeTint="99" w:sz="4" w:space="0"/>
          </w:tblBorders>
          <w:tblLayout w:type="fixed"/>
          <w:tblCellMar>
            <w:top w:w="0" w:type="dxa"/>
            <w:left w:w="108" w:type="dxa"/>
            <w:bottom w:w="0" w:type="dxa"/>
            <w:right w:w="108" w:type="dxa"/>
          </w:tblCellMar>
        </w:tblPrEx>
        <w:trPr>
          <w:trHeight w:val="614" w:hRule="atLeast"/>
          <w:jc w:val="center"/>
        </w:trPr>
        <w:tc>
          <w:tcPr>
            <w:tcW w:w="1597" w:type="dxa"/>
            <w:shd w:val="clear" w:color="auto" w:fill="auto"/>
            <w:vAlign w:val="center"/>
          </w:tcPr>
          <w:p>
            <w:pPr>
              <w:jc w:val="center"/>
            </w:pPr>
            <w:r>
              <w:rPr>
                <w:rFonts w:hint="eastAsia"/>
              </w:rPr>
              <w:t>主频</w:t>
            </w:r>
          </w:p>
          <w:p>
            <w:pPr>
              <w:jc w:val="center"/>
            </w:pPr>
            <w:r>
              <w:rPr>
                <w:rFonts w:hint="eastAsia"/>
              </w:rPr>
              <w:t>（MHz）</w:t>
            </w:r>
          </w:p>
        </w:tc>
        <w:tc>
          <w:tcPr>
            <w:tcW w:w="1400" w:type="dxa"/>
            <w:shd w:val="clear" w:color="auto" w:fill="auto"/>
            <w:vAlign w:val="center"/>
          </w:tcPr>
          <w:p>
            <w:pPr>
              <w:jc w:val="center"/>
            </w:pPr>
            <w:r>
              <w:rPr>
                <w:rFonts w:hint="eastAsia"/>
              </w:rPr>
              <w:t>300</w:t>
            </w:r>
          </w:p>
          <w:p>
            <w:pPr>
              <w:jc w:val="center"/>
            </w:pPr>
            <w:r>
              <w:rPr>
                <w:rFonts w:hint="eastAsia"/>
              </w:rPr>
              <w:t>800</w:t>
            </w:r>
          </w:p>
          <w:p>
            <w:pPr>
              <w:jc w:val="center"/>
            </w:pPr>
            <w:r>
              <w:rPr>
                <w:rFonts w:hint="eastAsia"/>
              </w:rPr>
              <w:t>1000</w:t>
            </w:r>
          </w:p>
        </w:tc>
        <w:tc>
          <w:tcPr>
            <w:tcW w:w="1902" w:type="dxa"/>
            <w:shd w:val="clear" w:color="auto" w:fill="auto"/>
            <w:vAlign w:val="center"/>
          </w:tcPr>
          <w:p>
            <w:pPr>
              <w:jc w:val="center"/>
            </w:pPr>
            <w:r>
              <w:rPr>
                <w:rFonts w:hint="eastAsia"/>
              </w:rPr>
              <w:t>800</w:t>
            </w:r>
          </w:p>
          <w:p>
            <w:pPr>
              <w:jc w:val="center"/>
            </w:pPr>
            <w:r>
              <w:rPr>
                <w:rFonts w:hint="eastAsia"/>
              </w:rPr>
              <w:t>1000</w:t>
            </w:r>
          </w:p>
        </w:tc>
        <w:tc>
          <w:tcPr>
            <w:tcW w:w="1400" w:type="dxa"/>
            <w:shd w:val="clear" w:color="auto" w:fill="auto"/>
            <w:vAlign w:val="center"/>
          </w:tcPr>
          <w:p>
            <w:pPr>
              <w:jc w:val="center"/>
            </w:pPr>
            <w:r>
              <w:rPr>
                <w:rFonts w:hint="eastAsia"/>
              </w:rPr>
              <w:t>800</w:t>
            </w:r>
          </w:p>
          <w:p>
            <w:pPr>
              <w:jc w:val="center"/>
            </w:pPr>
            <w:r>
              <w:rPr>
                <w:rFonts w:hint="eastAsia"/>
              </w:rPr>
              <w:t>1000</w:t>
            </w:r>
          </w:p>
        </w:tc>
        <w:tc>
          <w:tcPr>
            <w:tcW w:w="1902" w:type="dxa"/>
            <w:shd w:val="clear" w:color="auto" w:fill="auto"/>
            <w:vAlign w:val="center"/>
          </w:tcPr>
          <w:p>
            <w:pPr>
              <w:jc w:val="center"/>
            </w:pPr>
            <w:r>
              <w:rPr>
                <w:rFonts w:hint="eastAsia"/>
              </w:rPr>
              <w:t>800</w:t>
            </w:r>
          </w:p>
          <w:p>
            <w:pPr>
              <w:jc w:val="center"/>
            </w:pPr>
            <w:r>
              <w:rPr>
                <w:rFonts w:hint="eastAsia"/>
              </w:rPr>
              <w:t>1000</w:t>
            </w:r>
          </w:p>
        </w:tc>
      </w:tr>
      <w:tr>
        <w:tblPrEx>
          <w:tblBorders>
            <w:top w:val="single" w:color="548DD4" w:themeColor="text2" w:themeTint="99" w:sz="4" w:space="0"/>
            <w:left w:val="single" w:color="548DD4" w:themeColor="text2" w:themeTint="99" w:sz="4" w:space="0"/>
            <w:bottom w:val="single" w:color="548DD4" w:themeColor="text2" w:themeTint="99" w:sz="4" w:space="0"/>
            <w:right w:val="single" w:color="548DD4" w:themeColor="text2" w:themeTint="99" w:sz="4" w:space="0"/>
            <w:insideH w:val="single" w:color="548DD4" w:themeColor="text2" w:themeTint="99" w:sz="4" w:space="0"/>
            <w:insideV w:val="single" w:color="548DD4" w:themeColor="text2" w:themeTint="99" w:sz="4" w:space="0"/>
          </w:tblBorders>
          <w:tblLayout w:type="fixed"/>
          <w:tblCellMar>
            <w:top w:w="0" w:type="dxa"/>
            <w:left w:w="108" w:type="dxa"/>
            <w:bottom w:w="0" w:type="dxa"/>
            <w:right w:w="108" w:type="dxa"/>
          </w:tblCellMar>
        </w:tblPrEx>
        <w:trPr>
          <w:trHeight w:val="614" w:hRule="atLeast"/>
          <w:jc w:val="center"/>
        </w:trPr>
        <w:tc>
          <w:tcPr>
            <w:tcW w:w="1597" w:type="dxa"/>
            <w:shd w:val="clear" w:color="auto" w:fill="auto"/>
            <w:vAlign w:val="center"/>
          </w:tcPr>
          <w:p>
            <w:pPr>
              <w:jc w:val="center"/>
            </w:pPr>
            <w:r>
              <w:rPr>
                <w:rFonts w:hint="eastAsia"/>
              </w:rPr>
              <w:t>RPU &amp; PRU-ICSS</w:t>
            </w:r>
          </w:p>
        </w:tc>
        <w:tc>
          <w:tcPr>
            <w:tcW w:w="1400" w:type="dxa"/>
            <w:shd w:val="clear" w:color="auto" w:fill="auto"/>
            <w:vAlign w:val="center"/>
          </w:tcPr>
          <w:p>
            <w:pPr>
              <w:jc w:val="center"/>
            </w:pPr>
            <w:r>
              <w:rPr>
                <w:rFonts w:hint="eastAsia"/>
              </w:rPr>
              <w:t>PRU-ICSS</w:t>
            </w:r>
          </w:p>
        </w:tc>
        <w:tc>
          <w:tcPr>
            <w:tcW w:w="1902" w:type="dxa"/>
            <w:shd w:val="clear" w:color="auto" w:fill="auto"/>
            <w:vAlign w:val="center"/>
          </w:tcPr>
          <w:p>
            <w:pPr>
              <w:jc w:val="center"/>
            </w:pPr>
            <w:r>
              <w:rPr>
                <w:rFonts w:hint="eastAsia"/>
              </w:rPr>
              <w:t>PRU-ICSS</w:t>
            </w:r>
          </w:p>
          <w:p>
            <w:pPr>
              <w:jc w:val="center"/>
            </w:pPr>
            <w:r>
              <w:t>EtherCAT Slave</w:t>
            </w:r>
          </w:p>
        </w:tc>
        <w:tc>
          <w:tcPr>
            <w:tcW w:w="1400" w:type="dxa"/>
            <w:shd w:val="clear" w:color="auto" w:fill="auto"/>
            <w:vAlign w:val="center"/>
          </w:tcPr>
          <w:p>
            <w:pPr>
              <w:jc w:val="center"/>
            </w:pPr>
            <w:r>
              <w:rPr>
                <w:rFonts w:hint="eastAsia"/>
              </w:rPr>
              <w:t>PRU-ICSS</w:t>
            </w:r>
          </w:p>
        </w:tc>
        <w:tc>
          <w:tcPr>
            <w:tcW w:w="1902" w:type="dxa"/>
            <w:shd w:val="clear" w:color="auto" w:fill="auto"/>
            <w:vAlign w:val="center"/>
          </w:tcPr>
          <w:p>
            <w:pPr>
              <w:jc w:val="center"/>
            </w:pPr>
            <w:r>
              <w:rPr>
                <w:rFonts w:hint="eastAsia"/>
              </w:rPr>
              <w:t>PRU-ICSS</w:t>
            </w:r>
          </w:p>
          <w:p>
            <w:pPr>
              <w:jc w:val="center"/>
            </w:pPr>
            <w:r>
              <w:t>EtherCAT Slave</w:t>
            </w:r>
          </w:p>
        </w:tc>
      </w:tr>
      <w:tr>
        <w:tblPrEx>
          <w:tblBorders>
            <w:top w:val="single" w:color="548DD4" w:themeColor="text2" w:themeTint="99" w:sz="4" w:space="0"/>
            <w:left w:val="single" w:color="548DD4" w:themeColor="text2" w:themeTint="99" w:sz="4" w:space="0"/>
            <w:bottom w:val="single" w:color="548DD4" w:themeColor="text2" w:themeTint="99" w:sz="4" w:space="0"/>
            <w:right w:val="single" w:color="548DD4" w:themeColor="text2" w:themeTint="99" w:sz="4" w:space="0"/>
            <w:insideH w:val="single" w:color="548DD4" w:themeColor="text2" w:themeTint="99" w:sz="4" w:space="0"/>
            <w:insideV w:val="single" w:color="548DD4" w:themeColor="text2" w:themeTint="99" w:sz="4" w:space="0"/>
          </w:tblBorders>
          <w:tblLayout w:type="fixed"/>
          <w:tblCellMar>
            <w:top w:w="0" w:type="dxa"/>
            <w:left w:w="108" w:type="dxa"/>
            <w:bottom w:w="0" w:type="dxa"/>
            <w:right w:w="108" w:type="dxa"/>
          </w:tblCellMar>
        </w:tblPrEx>
        <w:trPr>
          <w:trHeight w:val="614" w:hRule="atLeast"/>
          <w:jc w:val="center"/>
        </w:trPr>
        <w:tc>
          <w:tcPr>
            <w:tcW w:w="1597" w:type="dxa"/>
            <w:shd w:val="clear" w:color="auto" w:fill="auto"/>
            <w:vAlign w:val="center"/>
          </w:tcPr>
          <w:p>
            <w:pPr>
              <w:jc w:val="center"/>
            </w:pPr>
            <w:r>
              <w:rPr>
                <w:rFonts w:hint="eastAsia"/>
              </w:rPr>
              <w:t>3D图形加速</w:t>
            </w:r>
          </w:p>
        </w:tc>
        <w:tc>
          <w:tcPr>
            <w:tcW w:w="1400" w:type="dxa"/>
            <w:shd w:val="clear" w:color="auto" w:fill="auto"/>
            <w:vAlign w:val="center"/>
          </w:tcPr>
          <w:p>
            <w:pPr>
              <w:jc w:val="center"/>
            </w:pPr>
            <w:r>
              <w:rPr>
                <w:rFonts w:hint="eastAsia"/>
              </w:rPr>
              <w:t>No</w:t>
            </w:r>
          </w:p>
        </w:tc>
        <w:tc>
          <w:tcPr>
            <w:tcW w:w="1902" w:type="dxa"/>
            <w:shd w:val="clear" w:color="auto" w:fill="auto"/>
            <w:vAlign w:val="center"/>
          </w:tcPr>
          <w:p>
            <w:pPr>
              <w:jc w:val="center"/>
            </w:pPr>
            <w:r>
              <w:rPr>
                <w:rFonts w:hint="eastAsia"/>
              </w:rPr>
              <w:t>No</w:t>
            </w:r>
          </w:p>
        </w:tc>
        <w:tc>
          <w:tcPr>
            <w:tcW w:w="1400" w:type="dxa"/>
            <w:shd w:val="clear" w:color="auto" w:fill="auto"/>
            <w:vAlign w:val="center"/>
          </w:tcPr>
          <w:p>
            <w:pPr>
              <w:jc w:val="center"/>
            </w:pPr>
            <w:r>
              <w:t>Y</w:t>
            </w:r>
            <w:r>
              <w:rPr>
                <w:rFonts w:hint="eastAsia"/>
              </w:rPr>
              <w:t>es</w:t>
            </w:r>
          </w:p>
        </w:tc>
        <w:tc>
          <w:tcPr>
            <w:tcW w:w="1902" w:type="dxa"/>
            <w:shd w:val="clear" w:color="auto" w:fill="auto"/>
            <w:vAlign w:val="center"/>
          </w:tcPr>
          <w:p>
            <w:pPr>
              <w:jc w:val="center"/>
            </w:pPr>
            <w:r>
              <w:t>Y</w:t>
            </w:r>
            <w:r>
              <w:rPr>
                <w:rFonts w:hint="eastAsia"/>
              </w:rPr>
              <w:t>es</w:t>
            </w:r>
          </w:p>
        </w:tc>
      </w:tr>
      <w:tr>
        <w:tblPrEx>
          <w:tblBorders>
            <w:top w:val="single" w:color="548DD4" w:themeColor="text2" w:themeTint="99" w:sz="4" w:space="0"/>
            <w:left w:val="single" w:color="548DD4" w:themeColor="text2" w:themeTint="99" w:sz="4" w:space="0"/>
            <w:bottom w:val="single" w:color="548DD4" w:themeColor="text2" w:themeTint="99" w:sz="4" w:space="0"/>
            <w:right w:val="single" w:color="548DD4" w:themeColor="text2" w:themeTint="99" w:sz="4" w:space="0"/>
            <w:insideH w:val="single" w:color="548DD4" w:themeColor="text2" w:themeTint="99" w:sz="4" w:space="0"/>
            <w:insideV w:val="single" w:color="548DD4" w:themeColor="text2" w:themeTint="99" w:sz="4" w:space="0"/>
          </w:tblBorders>
          <w:tblLayout w:type="fixed"/>
          <w:tblCellMar>
            <w:top w:w="0" w:type="dxa"/>
            <w:left w:w="108" w:type="dxa"/>
            <w:bottom w:w="0" w:type="dxa"/>
            <w:right w:w="108" w:type="dxa"/>
          </w:tblCellMar>
        </w:tblPrEx>
        <w:trPr>
          <w:trHeight w:val="614" w:hRule="atLeast"/>
          <w:jc w:val="center"/>
        </w:trPr>
        <w:tc>
          <w:tcPr>
            <w:tcW w:w="1597" w:type="dxa"/>
            <w:shd w:val="clear" w:color="auto" w:fill="auto"/>
            <w:vAlign w:val="center"/>
          </w:tcPr>
          <w:p>
            <w:pPr>
              <w:jc w:val="center"/>
            </w:pPr>
            <w:r>
              <w:rPr>
                <w:rFonts w:hint="eastAsia"/>
              </w:rPr>
              <w:t>工作温度</w:t>
            </w:r>
          </w:p>
          <w:p>
            <w:pPr>
              <w:jc w:val="center"/>
            </w:pPr>
            <w:r>
              <w:rPr>
                <w:rFonts w:hint="eastAsia"/>
              </w:rPr>
              <w:t>（</w:t>
            </w:r>
            <w:r>
              <w:rPr>
                <w:rFonts w:cs="Arial"/>
              </w:rPr>
              <w:t>°C</w:t>
            </w:r>
            <w:r>
              <w:rPr>
                <w:rFonts w:hint="eastAsia"/>
              </w:rPr>
              <w:t>）</w:t>
            </w:r>
          </w:p>
        </w:tc>
        <w:tc>
          <w:tcPr>
            <w:tcW w:w="1400" w:type="dxa"/>
            <w:shd w:val="clear" w:color="auto" w:fill="auto"/>
            <w:vAlign w:val="center"/>
          </w:tcPr>
          <w:p>
            <w:pPr>
              <w:jc w:val="center"/>
            </w:pPr>
            <w:r>
              <w:t xml:space="preserve">-40 </w:t>
            </w:r>
            <w:r>
              <w:rPr>
                <w:rFonts w:hint="eastAsia"/>
              </w:rPr>
              <w:t>~</w:t>
            </w:r>
            <w:r>
              <w:t xml:space="preserve"> 105</w:t>
            </w:r>
          </w:p>
          <w:p>
            <w:pPr>
              <w:jc w:val="center"/>
            </w:pPr>
            <w:r>
              <w:t xml:space="preserve">-40 </w:t>
            </w:r>
            <w:r>
              <w:rPr>
                <w:rFonts w:hint="eastAsia"/>
              </w:rPr>
              <w:t>~</w:t>
            </w:r>
            <w:r>
              <w:t xml:space="preserve"> 90</w:t>
            </w:r>
          </w:p>
          <w:p>
            <w:pPr>
              <w:jc w:val="center"/>
            </w:pPr>
            <w:r>
              <w:t xml:space="preserve">0 </w:t>
            </w:r>
            <w:r>
              <w:rPr>
                <w:rFonts w:hint="eastAsia"/>
              </w:rPr>
              <w:t>~</w:t>
            </w:r>
            <w:r>
              <w:t xml:space="preserve"> 90</w:t>
            </w:r>
          </w:p>
        </w:tc>
        <w:tc>
          <w:tcPr>
            <w:tcW w:w="1902" w:type="dxa"/>
            <w:shd w:val="clear" w:color="auto" w:fill="auto"/>
            <w:vAlign w:val="center"/>
          </w:tcPr>
          <w:p>
            <w:pPr>
              <w:jc w:val="center"/>
            </w:pPr>
            <w:r>
              <w:t xml:space="preserve">-40 </w:t>
            </w:r>
            <w:r>
              <w:rPr>
                <w:rFonts w:hint="eastAsia"/>
              </w:rPr>
              <w:t xml:space="preserve">~ </w:t>
            </w:r>
            <w:r>
              <w:t>105</w:t>
            </w:r>
          </w:p>
          <w:p>
            <w:pPr>
              <w:jc w:val="center"/>
            </w:pPr>
            <w:r>
              <w:t xml:space="preserve">-40 </w:t>
            </w:r>
            <w:r>
              <w:rPr>
                <w:rFonts w:hint="eastAsia"/>
              </w:rPr>
              <w:t>~</w:t>
            </w:r>
            <w:r>
              <w:t xml:space="preserve"> 90</w:t>
            </w:r>
          </w:p>
        </w:tc>
        <w:tc>
          <w:tcPr>
            <w:tcW w:w="1400" w:type="dxa"/>
            <w:shd w:val="clear" w:color="auto" w:fill="auto"/>
            <w:vAlign w:val="center"/>
          </w:tcPr>
          <w:p>
            <w:pPr>
              <w:jc w:val="center"/>
            </w:pPr>
            <w:r>
              <w:t>-40</w:t>
            </w:r>
            <w:r>
              <w:rPr>
                <w:rFonts w:hint="eastAsia"/>
              </w:rPr>
              <w:t xml:space="preserve"> ~ </w:t>
            </w:r>
            <w:r>
              <w:t>105</w:t>
            </w:r>
          </w:p>
          <w:p>
            <w:pPr>
              <w:jc w:val="center"/>
            </w:pPr>
            <w:r>
              <w:t>-40</w:t>
            </w:r>
            <w:r>
              <w:rPr>
                <w:rFonts w:hint="eastAsia"/>
              </w:rPr>
              <w:t xml:space="preserve"> ~ </w:t>
            </w:r>
            <w:r>
              <w:t>90</w:t>
            </w:r>
          </w:p>
          <w:p>
            <w:pPr>
              <w:jc w:val="center"/>
            </w:pPr>
            <w:r>
              <w:t>0</w:t>
            </w:r>
            <w:r>
              <w:rPr>
                <w:rFonts w:hint="eastAsia"/>
              </w:rPr>
              <w:t xml:space="preserve"> ~ </w:t>
            </w:r>
            <w:r>
              <w:t>90</w:t>
            </w:r>
          </w:p>
        </w:tc>
        <w:tc>
          <w:tcPr>
            <w:tcW w:w="1902" w:type="dxa"/>
            <w:shd w:val="clear" w:color="auto" w:fill="auto"/>
            <w:vAlign w:val="center"/>
          </w:tcPr>
          <w:p>
            <w:pPr>
              <w:jc w:val="center"/>
            </w:pPr>
            <w:r>
              <w:rPr>
                <w:rFonts w:hint="eastAsia"/>
              </w:rPr>
              <w:t>-40 ~ 105</w:t>
            </w:r>
          </w:p>
        </w:tc>
      </w:tr>
    </w:tbl>
    <w:p>
      <w:pPr>
        <w:ind w:firstLine="420"/>
        <w:jc w:val="center"/>
        <w:rPr>
          <w:rFonts w:cs="Arial"/>
          <w:color w:val="000000"/>
          <w:szCs w:val="21"/>
          <w:shd w:val="clear" w:color="auto" w:fill="FFFFFF"/>
        </w:rPr>
      </w:pPr>
      <w:r>
        <w:rPr>
          <w:rFonts w:hint="eastAsia" w:cs="Arial"/>
          <w:color w:val="000000"/>
          <w:szCs w:val="21"/>
          <w:shd w:val="clear" w:color="auto" w:fill="FFFFFF"/>
        </w:rPr>
        <w:t>表1</w:t>
      </w:r>
      <w:r>
        <w:rPr>
          <w:rFonts w:cs="Arial"/>
          <w:color w:val="000000"/>
          <w:szCs w:val="21"/>
          <w:shd w:val="clear" w:color="auto" w:fill="FFFFFF"/>
        </w:rPr>
        <w:t xml:space="preserve"> </w:t>
      </w:r>
      <w:r>
        <w:rPr>
          <w:rFonts w:cs="Arial"/>
          <w:color w:val="000000"/>
          <w:szCs w:val="21"/>
          <w:shd w:val="clear" w:color="auto" w:fill="FFFFFF"/>
        </w:rPr>
        <w:br w:type="page"/>
      </w:r>
    </w:p>
    <w:p>
      <w:pPr>
        <w:pStyle w:val="2"/>
        <w:jc w:val="center"/>
        <w:rPr>
          <w:rFonts w:cs="Arial"/>
          <w:lang w:eastAsia="zh-CN"/>
        </w:rPr>
      </w:pPr>
      <w:bookmarkStart w:id="3" w:name="_Toc419893658"/>
      <w:bookmarkStart w:id="4" w:name="_Toc364871183"/>
      <w:r>
        <w:rPr>
          <w:rFonts w:hint="eastAsia" w:cs="Arial"/>
          <w:lang w:eastAsia="zh-CN"/>
        </w:rPr>
        <w:t xml:space="preserve">第2章 </w:t>
      </w:r>
      <w:r>
        <w:rPr>
          <w:rFonts w:cs="Arial"/>
          <w:lang w:eastAsia="zh-CN"/>
        </w:rPr>
        <w:t>硬件</w:t>
      </w:r>
      <w:r>
        <w:rPr>
          <w:rFonts w:cs="Arial"/>
        </w:rPr>
        <w:t>参数</w:t>
      </w:r>
      <w:bookmarkEnd w:id="3"/>
      <w:bookmarkEnd w:id="4"/>
    </w:p>
    <w:p>
      <w:pPr>
        <w:pStyle w:val="3"/>
        <w:rPr>
          <w:rFonts w:cs="Arial"/>
          <w:lang w:eastAsia="zh-CN"/>
        </w:rPr>
      </w:pPr>
      <w:bookmarkStart w:id="5" w:name="_Toc419893659"/>
      <w:r>
        <w:rPr>
          <w:rFonts w:cs="Arial"/>
        </w:rPr>
        <w:t>2.1</w:t>
      </w:r>
      <w:r>
        <w:rPr>
          <w:rFonts w:cs="Arial"/>
          <w:lang w:eastAsia="zh-CN"/>
        </w:rPr>
        <w:t xml:space="preserve"> CPU特性</w:t>
      </w:r>
      <w:bookmarkEnd w:id="5"/>
    </w:p>
    <w:p>
      <w:pPr>
        <w:jc w:val="center"/>
        <w:rPr>
          <w:rFonts w:cs="Arial"/>
          <w:lang w:val="zh-CN"/>
        </w:rPr>
      </w:pPr>
      <w:r>
        <w:drawing>
          <wp:inline distT="0" distB="0" distL="0" distR="0">
            <wp:extent cx="4292600" cy="4189095"/>
            <wp:effectExtent l="0" t="0" r="0" b="190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4291482" cy="4188098"/>
                    </a:xfrm>
                    <a:prstGeom prst="rect">
                      <a:avLst/>
                    </a:prstGeom>
                    <a:noFill/>
                    <a:ln>
                      <a:noFill/>
                    </a:ln>
                  </pic:spPr>
                </pic:pic>
              </a:graphicData>
            </a:graphic>
          </wp:inline>
        </w:drawing>
      </w:r>
    </w:p>
    <w:p>
      <w:pPr>
        <w:jc w:val="center"/>
        <w:rPr>
          <w:rFonts w:cs="Arial"/>
          <w:color w:val="000000"/>
          <w:sz w:val="18"/>
          <w:szCs w:val="18"/>
          <w:shd w:val="clear" w:color="auto" w:fill="FFFFFF"/>
        </w:rPr>
      </w:pPr>
      <w:r>
        <w:rPr>
          <w:rFonts w:cs="Arial"/>
          <w:color w:val="000000"/>
          <w:szCs w:val="21"/>
          <w:shd w:val="clear" w:color="auto" w:fill="FFFFFF"/>
        </w:rPr>
        <w:t xml:space="preserve">图2-1 </w:t>
      </w:r>
      <w:r>
        <w:rPr>
          <w:rFonts w:hint="eastAsia" w:cs="Arial"/>
          <w:color w:val="000000"/>
          <w:szCs w:val="21"/>
          <w:shd w:val="clear" w:color="auto" w:fill="FFFFFF"/>
        </w:rPr>
        <w:t>AM437x</w:t>
      </w:r>
      <w:r>
        <w:rPr>
          <w:rFonts w:cs="Arial"/>
          <w:color w:val="000000"/>
          <w:szCs w:val="21"/>
          <w:shd w:val="clear" w:color="auto" w:fill="FFFFFF"/>
        </w:rPr>
        <w:t>架构</w:t>
      </w:r>
    </w:p>
    <w:p>
      <w:pPr>
        <w:pStyle w:val="62"/>
        <w:numPr>
          <w:ilvl w:val="0"/>
          <w:numId w:val="1"/>
        </w:numPr>
        <w:ind w:left="420" w:firstLineChars="0"/>
        <w:rPr>
          <w:rFonts w:cs="Arial"/>
          <w:color w:val="000000"/>
          <w:kern w:val="0"/>
          <w:szCs w:val="21"/>
        </w:rPr>
      </w:pPr>
      <w:r>
        <w:rPr>
          <w:rFonts w:cs="Arial"/>
          <w:color w:val="000000"/>
          <w:kern w:val="0"/>
          <w:szCs w:val="21"/>
        </w:rPr>
        <w:t>Sitara™ ARM® Cortex®-A9 32-Bit RISC 处理器，</w:t>
      </w:r>
      <w:r>
        <w:rPr>
          <w:rFonts w:hint="eastAsia" w:cs="Arial"/>
          <w:color w:val="000000"/>
          <w:kern w:val="0"/>
          <w:szCs w:val="21"/>
        </w:rPr>
        <w:t>工作在1GHz</w:t>
      </w:r>
    </w:p>
    <w:p>
      <w:pPr>
        <w:pStyle w:val="62"/>
        <w:numPr>
          <w:ilvl w:val="0"/>
          <w:numId w:val="1"/>
        </w:numPr>
        <w:ind w:left="420" w:firstLineChars="0"/>
        <w:rPr>
          <w:rFonts w:cs="Arial"/>
          <w:color w:val="000000"/>
          <w:kern w:val="0"/>
          <w:szCs w:val="21"/>
        </w:rPr>
      </w:pPr>
      <w:r>
        <w:rPr>
          <w:rFonts w:cs="Arial"/>
          <w:color w:val="000000"/>
          <w:kern w:val="0"/>
          <w:szCs w:val="21"/>
        </w:rPr>
        <w:t>NEON™ SIMD 高性能媒体引擎</w:t>
      </w:r>
    </w:p>
    <w:p>
      <w:pPr>
        <w:pStyle w:val="62"/>
        <w:numPr>
          <w:ilvl w:val="0"/>
          <w:numId w:val="1"/>
        </w:numPr>
        <w:ind w:left="420" w:firstLineChars="0"/>
        <w:rPr>
          <w:rFonts w:cs="Arial"/>
          <w:color w:val="000000"/>
          <w:kern w:val="0"/>
          <w:szCs w:val="21"/>
        </w:rPr>
      </w:pPr>
      <w:r>
        <w:rPr>
          <w:rFonts w:cs="Arial"/>
          <w:color w:val="000000"/>
          <w:kern w:val="0"/>
          <w:szCs w:val="21"/>
        </w:rPr>
        <w:t>VFPv3 浮点协处理器</w:t>
      </w:r>
    </w:p>
    <w:p>
      <w:pPr>
        <w:pStyle w:val="62"/>
        <w:numPr>
          <w:ilvl w:val="0"/>
          <w:numId w:val="1"/>
        </w:numPr>
        <w:ind w:left="420" w:firstLineChars="0"/>
        <w:rPr>
          <w:rFonts w:cs="Arial"/>
          <w:color w:val="000000"/>
          <w:kern w:val="0"/>
          <w:szCs w:val="21"/>
        </w:rPr>
      </w:pPr>
      <w:r>
        <w:rPr>
          <w:rFonts w:cs="Arial"/>
          <w:color w:val="000000"/>
          <w:kern w:val="0"/>
          <w:szCs w:val="21"/>
        </w:rPr>
        <w:t>32KB的L1指令Cache和32KB的L1数据Cache</w:t>
      </w:r>
    </w:p>
    <w:p>
      <w:pPr>
        <w:pStyle w:val="62"/>
        <w:numPr>
          <w:ilvl w:val="0"/>
          <w:numId w:val="1"/>
        </w:numPr>
        <w:ind w:left="420" w:firstLineChars="0"/>
        <w:rPr>
          <w:rFonts w:cs="Arial"/>
          <w:color w:val="000000"/>
          <w:kern w:val="0"/>
          <w:szCs w:val="21"/>
        </w:rPr>
      </w:pPr>
      <w:r>
        <w:rPr>
          <w:rFonts w:cs="Arial"/>
          <w:color w:val="000000"/>
          <w:kern w:val="0"/>
          <w:szCs w:val="21"/>
        </w:rPr>
        <w:t>256KB的L2 Cache 或 L3 RAM</w:t>
      </w:r>
    </w:p>
    <w:p>
      <w:pPr>
        <w:pStyle w:val="62"/>
        <w:numPr>
          <w:ilvl w:val="0"/>
          <w:numId w:val="1"/>
        </w:numPr>
        <w:ind w:left="420" w:firstLineChars="0"/>
        <w:rPr>
          <w:rFonts w:cs="Arial"/>
          <w:color w:val="000000"/>
          <w:kern w:val="0"/>
          <w:szCs w:val="21"/>
        </w:rPr>
      </w:pPr>
      <w:r>
        <w:rPr>
          <w:rFonts w:cs="Arial"/>
          <w:color w:val="000000"/>
          <w:kern w:val="0"/>
          <w:szCs w:val="21"/>
        </w:rPr>
        <w:t>32位 LPDDR2、DDR3、DDR3L支持</w:t>
      </w:r>
    </w:p>
    <w:p>
      <w:pPr>
        <w:pStyle w:val="62"/>
        <w:numPr>
          <w:ilvl w:val="0"/>
          <w:numId w:val="1"/>
        </w:numPr>
        <w:ind w:left="420" w:firstLineChars="0"/>
        <w:rPr>
          <w:rFonts w:cs="Arial"/>
          <w:color w:val="000000"/>
          <w:kern w:val="0"/>
          <w:szCs w:val="21"/>
        </w:rPr>
      </w:pPr>
      <w:r>
        <w:rPr>
          <w:rFonts w:cs="Arial"/>
          <w:color w:val="000000"/>
          <w:kern w:val="0"/>
          <w:szCs w:val="21"/>
        </w:rPr>
        <w:t>通用存储支持（NAND、NOR、SRAM）支持最高16位ECC</w:t>
      </w:r>
    </w:p>
    <w:p>
      <w:pPr>
        <w:pStyle w:val="62"/>
        <w:numPr>
          <w:ilvl w:val="0"/>
          <w:numId w:val="1"/>
        </w:numPr>
        <w:ind w:left="420" w:firstLineChars="0"/>
        <w:rPr>
          <w:rFonts w:cs="Arial"/>
          <w:color w:val="000000"/>
          <w:kern w:val="0"/>
          <w:szCs w:val="21"/>
        </w:rPr>
      </w:pPr>
      <w:r>
        <w:rPr>
          <w:rFonts w:cs="Arial"/>
          <w:color w:val="000000"/>
          <w:kern w:val="0"/>
          <w:szCs w:val="21"/>
        </w:rPr>
        <w:t>SGX530</w:t>
      </w:r>
      <w:r>
        <w:rPr>
          <w:rFonts w:hint="eastAsia" w:cs="Arial"/>
          <w:color w:val="000000"/>
          <w:kern w:val="0"/>
          <w:szCs w:val="21"/>
        </w:rPr>
        <w:t xml:space="preserve"> 3D图形引擎</w:t>
      </w:r>
    </w:p>
    <w:p>
      <w:pPr>
        <w:pStyle w:val="62"/>
        <w:numPr>
          <w:ilvl w:val="0"/>
          <w:numId w:val="1"/>
        </w:numPr>
        <w:ind w:left="420" w:firstLineChars="0"/>
        <w:rPr>
          <w:rFonts w:cs="Arial"/>
          <w:color w:val="000000"/>
          <w:kern w:val="0"/>
          <w:szCs w:val="21"/>
        </w:rPr>
      </w:pPr>
      <w:r>
        <w:rPr>
          <w:rFonts w:cs="Arial"/>
          <w:color w:val="000000"/>
          <w:kern w:val="0"/>
          <w:szCs w:val="21"/>
        </w:rPr>
        <w:t>显示</w:t>
      </w:r>
      <w:r>
        <w:rPr>
          <w:rFonts w:hint="eastAsia" w:cs="Arial"/>
          <w:color w:val="000000"/>
          <w:kern w:val="0"/>
          <w:szCs w:val="21"/>
        </w:rPr>
        <w:t>子</w:t>
      </w:r>
      <w:r>
        <w:rPr>
          <w:rFonts w:cs="Arial"/>
          <w:color w:val="000000"/>
          <w:kern w:val="0"/>
          <w:szCs w:val="21"/>
        </w:rPr>
        <w:t>系统</w:t>
      </w:r>
    </w:p>
    <w:p>
      <w:pPr>
        <w:pStyle w:val="62"/>
        <w:numPr>
          <w:ilvl w:val="0"/>
          <w:numId w:val="1"/>
        </w:numPr>
        <w:ind w:left="420" w:firstLineChars="0"/>
        <w:rPr>
          <w:rFonts w:cs="Arial"/>
          <w:color w:val="000000"/>
          <w:kern w:val="0"/>
          <w:szCs w:val="21"/>
        </w:rPr>
      </w:pPr>
      <w:r>
        <w:rPr>
          <w:rFonts w:cs="Arial"/>
          <w:color w:val="000000"/>
          <w:kern w:val="0"/>
          <w:szCs w:val="21"/>
        </w:rPr>
        <w:t>可编程</w:t>
      </w:r>
      <w:r>
        <w:rPr>
          <w:rFonts w:hint="eastAsia" w:cs="Arial"/>
          <w:color w:val="000000"/>
          <w:kern w:val="0"/>
          <w:szCs w:val="21"/>
        </w:rPr>
        <w:t>实时</w:t>
      </w:r>
      <w:r>
        <w:rPr>
          <w:rFonts w:cs="Arial"/>
          <w:color w:val="000000"/>
          <w:kern w:val="0"/>
          <w:szCs w:val="21"/>
        </w:rPr>
        <w:t>单元子系统及工业通信子系统（PRU-ICSS）</w:t>
      </w:r>
    </w:p>
    <w:p>
      <w:pPr>
        <w:pStyle w:val="62"/>
        <w:numPr>
          <w:ilvl w:val="0"/>
          <w:numId w:val="1"/>
        </w:numPr>
        <w:ind w:left="420" w:firstLineChars="0"/>
        <w:rPr>
          <w:rFonts w:cs="Arial"/>
          <w:color w:val="000000"/>
          <w:kern w:val="0"/>
          <w:szCs w:val="21"/>
        </w:rPr>
      </w:pPr>
      <w:r>
        <w:rPr>
          <w:rFonts w:cs="Arial"/>
          <w:color w:val="000000"/>
          <w:kern w:val="0"/>
          <w:szCs w:val="21"/>
        </w:rPr>
        <w:t>实时时钟（RTC）</w:t>
      </w:r>
    </w:p>
    <w:p>
      <w:pPr>
        <w:pStyle w:val="62"/>
        <w:numPr>
          <w:ilvl w:val="0"/>
          <w:numId w:val="1"/>
        </w:numPr>
        <w:ind w:left="420" w:firstLineChars="0"/>
        <w:rPr>
          <w:rFonts w:cs="Arial"/>
          <w:color w:val="000000"/>
          <w:kern w:val="0"/>
          <w:szCs w:val="21"/>
        </w:rPr>
      </w:pPr>
      <w:r>
        <w:rPr>
          <w:rFonts w:cs="Arial"/>
          <w:color w:val="000000"/>
          <w:kern w:val="0"/>
          <w:szCs w:val="21"/>
        </w:rPr>
        <w:t>最多2路高速版USB 2.0 PHY，可配置为主或从</w:t>
      </w:r>
    </w:p>
    <w:p>
      <w:pPr>
        <w:pStyle w:val="62"/>
        <w:numPr>
          <w:ilvl w:val="0"/>
          <w:numId w:val="1"/>
        </w:numPr>
        <w:ind w:left="420" w:firstLineChars="0"/>
        <w:rPr>
          <w:rFonts w:cs="Arial"/>
          <w:color w:val="000000"/>
          <w:kern w:val="0"/>
          <w:szCs w:val="21"/>
        </w:rPr>
      </w:pPr>
      <w:r>
        <w:rPr>
          <w:rFonts w:cs="Arial"/>
          <w:color w:val="000000"/>
          <w:kern w:val="0"/>
          <w:szCs w:val="21"/>
        </w:rPr>
        <w:t>最多2路千兆以太网，支持内部交换</w:t>
      </w:r>
    </w:p>
    <w:p>
      <w:pPr>
        <w:pStyle w:val="62"/>
        <w:numPr>
          <w:ilvl w:val="0"/>
          <w:numId w:val="1"/>
        </w:numPr>
        <w:ind w:left="420" w:firstLineChars="0"/>
        <w:rPr>
          <w:rFonts w:cs="Arial"/>
          <w:color w:val="000000"/>
          <w:kern w:val="0"/>
          <w:szCs w:val="21"/>
        </w:rPr>
      </w:pPr>
      <w:r>
        <w:rPr>
          <w:rFonts w:cs="Arial"/>
          <w:color w:val="000000"/>
          <w:kern w:val="0"/>
          <w:szCs w:val="21"/>
        </w:rPr>
        <w:t>2路控制器局域网（CAN）</w:t>
      </w:r>
    </w:p>
    <w:p>
      <w:pPr>
        <w:pStyle w:val="62"/>
        <w:numPr>
          <w:ilvl w:val="0"/>
          <w:numId w:val="1"/>
        </w:numPr>
        <w:ind w:left="420" w:firstLineChars="0"/>
        <w:rPr>
          <w:rFonts w:cs="Arial"/>
          <w:color w:val="000000"/>
          <w:kern w:val="0"/>
          <w:szCs w:val="21"/>
        </w:rPr>
      </w:pPr>
      <w:r>
        <w:rPr>
          <w:rFonts w:hint="eastAsia"/>
        </w:rPr>
        <w:t>串行接口</w:t>
      </w:r>
      <w:r>
        <w:rPr>
          <w:rFonts w:hint="eastAsia" w:cs="Arial"/>
          <w:color w:val="000000"/>
          <w:kern w:val="0"/>
          <w:szCs w:val="21"/>
        </w:rPr>
        <w:t>包括：</w:t>
      </w:r>
      <w:r>
        <w:rPr>
          <w:rFonts w:cs="Arial"/>
          <w:color w:val="000000"/>
          <w:kern w:val="0"/>
          <w:szCs w:val="21"/>
        </w:rPr>
        <w:t>6路UART，2路McASP，5路McSPI，3路I2C，1路QSPI，1路HDQ或1-Wire，</w:t>
      </w:r>
    </w:p>
    <w:p>
      <w:pPr>
        <w:pStyle w:val="62"/>
        <w:numPr>
          <w:ilvl w:val="0"/>
          <w:numId w:val="1"/>
        </w:numPr>
        <w:ind w:left="420" w:firstLineChars="0"/>
        <w:rPr>
          <w:rFonts w:cs="Arial"/>
          <w:color w:val="000000"/>
          <w:kern w:val="0"/>
          <w:szCs w:val="21"/>
        </w:rPr>
      </w:pPr>
      <w:r>
        <w:rPr>
          <w:rFonts w:cs="Arial"/>
          <w:color w:val="000000"/>
          <w:kern w:val="0"/>
          <w:szCs w:val="21"/>
        </w:rPr>
        <w:t>2个</w:t>
      </w:r>
      <w:r>
        <w:rPr>
          <w:rFonts w:hint="eastAsia" w:cs="Arial"/>
          <w:color w:val="000000"/>
          <w:kern w:val="0"/>
          <w:szCs w:val="21"/>
        </w:rPr>
        <w:t>12 位逐次逼近寄存器（</w:t>
      </w:r>
      <w:r>
        <w:rPr>
          <w:rFonts w:cs="Arial"/>
          <w:color w:val="000000"/>
          <w:kern w:val="0"/>
          <w:szCs w:val="21"/>
        </w:rPr>
        <w:t>SAR</w:t>
      </w:r>
      <w:r>
        <w:rPr>
          <w:rFonts w:hint="eastAsia" w:cs="Arial"/>
          <w:color w:val="000000"/>
          <w:kern w:val="0"/>
          <w:szCs w:val="21"/>
        </w:rPr>
        <w:t>）</w:t>
      </w:r>
      <w:r>
        <w:rPr>
          <w:rFonts w:cs="Arial"/>
          <w:color w:val="000000"/>
          <w:kern w:val="0"/>
          <w:szCs w:val="21"/>
        </w:rPr>
        <w:t>ADC</w:t>
      </w:r>
    </w:p>
    <w:p>
      <w:pPr>
        <w:pStyle w:val="62"/>
        <w:numPr>
          <w:ilvl w:val="0"/>
          <w:numId w:val="1"/>
        </w:numPr>
        <w:ind w:left="420" w:firstLineChars="0"/>
        <w:rPr>
          <w:rFonts w:cs="Arial"/>
          <w:color w:val="000000"/>
          <w:kern w:val="0"/>
          <w:szCs w:val="21"/>
        </w:rPr>
      </w:pPr>
      <w:r>
        <w:rPr>
          <w:rFonts w:cs="Arial"/>
          <w:color w:val="000000"/>
          <w:kern w:val="0"/>
          <w:szCs w:val="21"/>
        </w:rPr>
        <w:t>最多3路32位eCAP</w:t>
      </w:r>
    </w:p>
    <w:p>
      <w:pPr>
        <w:pStyle w:val="62"/>
        <w:numPr>
          <w:ilvl w:val="0"/>
          <w:numId w:val="1"/>
        </w:numPr>
        <w:ind w:left="420" w:firstLineChars="0"/>
        <w:rPr>
          <w:rFonts w:cs="Arial"/>
          <w:color w:val="000000"/>
          <w:kern w:val="0"/>
          <w:szCs w:val="21"/>
        </w:rPr>
      </w:pPr>
      <w:r>
        <w:rPr>
          <w:rFonts w:cs="Arial"/>
          <w:color w:val="000000"/>
          <w:kern w:val="0"/>
          <w:szCs w:val="21"/>
        </w:rPr>
        <w:t>最多3路eQEP</w:t>
      </w:r>
    </w:p>
    <w:p>
      <w:pPr>
        <w:pStyle w:val="62"/>
        <w:numPr>
          <w:ilvl w:val="0"/>
          <w:numId w:val="1"/>
        </w:numPr>
        <w:ind w:left="420" w:firstLineChars="0"/>
        <w:rPr>
          <w:rFonts w:cs="Arial"/>
          <w:color w:val="000000"/>
          <w:kern w:val="0"/>
          <w:szCs w:val="21"/>
        </w:rPr>
      </w:pPr>
      <w:r>
        <w:rPr>
          <w:rFonts w:cs="Arial"/>
          <w:color w:val="000000"/>
          <w:kern w:val="0"/>
          <w:szCs w:val="21"/>
        </w:rPr>
        <w:t>最多6路eHRPWM</w:t>
      </w:r>
    </w:p>
    <w:p>
      <w:pPr>
        <w:pStyle w:val="62"/>
        <w:numPr>
          <w:ilvl w:val="0"/>
          <w:numId w:val="1"/>
        </w:numPr>
        <w:ind w:left="420" w:firstLineChars="0"/>
        <w:rPr>
          <w:rFonts w:cs="Arial"/>
          <w:color w:val="000000"/>
          <w:kern w:val="0"/>
          <w:szCs w:val="21"/>
        </w:rPr>
      </w:pPr>
      <w:r>
        <w:rPr>
          <w:rFonts w:hint="eastAsia" w:cs="Arial"/>
          <w:color w:val="000000"/>
          <w:kern w:val="0"/>
          <w:szCs w:val="21"/>
        </w:rPr>
        <w:t>加密硬件加速器 (AES，SHA，PKA，RNG)</w:t>
      </w:r>
    </w:p>
    <w:p>
      <w:pPr>
        <w:pStyle w:val="3"/>
        <w:rPr>
          <w:rFonts w:cs="Arial"/>
          <w:lang w:eastAsia="zh-CN"/>
        </w:rPr>
      </w:pPr>
      <w:bookmarkStart w:id="6" w:name="_Toc419893660"/>
      <w:r>
        <w:rPr>
          <w:rFonts w:cs="Arial"/>
        </w:rPr>
        <w:t>2.2 板载</w:t>
      </w:r>
      <w:r>
        <w:rPr>
          <w:rFonts w:cs="Arial"/>
          <w:lang w:eastAsia="zh-CN"/>
        </w:rPr>
        <w:t>硬件</w:t>
      </w:r>
      <w:r>
        <w:rPr>
          <w:rFonts w:cs="Arial"/>
        </w:rPr>
        <w:t>资源</w:t>
      </w:r>
      <w:bookmarkEnd w:id="6"/>
    </w:p>
    <w:p>
      <w:pPr>
        <w:ind w:firstLine="420" w:firstLineChars="200"/>
        <w:rPr>
          <w:rFonts w:cs="Arial"/>
        </w:rPr>
      </w:pPr>
      <w:r>
        <w:rPr>
          <w:rFonts w:hint="eastAsia" w:cs="Arial"/>
        </w:rPr>
        <w:t>MYC-C437X核心板搭载了512MByte的DDR3L内存，4GB eMMC或者512MB的NAND Flash存储空间，32KB EEPROM，</w:t>
      </w:r>
      <w:r>
        <w:rPr>
          <w:rFonts w:cs="Arial"/>
          <w:szCs w:val="21"/>
        </w:rPr>
        <w:t>16MB</w:t>
      </w:r>
      <w:r>
        <w:rPr>
          <w:rFonts w:hint="eastAsia" w:cs="Arial"/>
          <w:szCs w:val="21"/>
        </w:rPr>
        <w:t xml:space="preserve"> QSPI-</w:t>
      </w:r>
      <w:r>
        <w:rPr>
          <w:rFonts w:cs="Arial"/>
          <w:szCs w:val="21"/>
        </w:rPr>
        <w:t>NOR F</w:t>
      </w:r>
      <w:r>
        <w:rPr>
          <w:rFonts w:hint="eastAsia" w:cs="Arial"/>
          <w:szCs w:val="21"/>
        </w:rPr>
        <w:t>lash（默认不焊接）</w:t>
      </w:r>
      <w:r>
        <w:rPr>
          <w:rFonts w:hint="eastAsia" w:cs="Arial"/>
        </w:rPr>
        <w:t>。此外集成了一路网络PHY芯片，简化了用户外围网应用的管脚数。同时考虑到方案的稳定性和软件需求，</w:t>
      </w:r>
      <w:r>
        <w:rPr>
          <w:rFonts w:cs="Arial"/>
        </w:rPr>
        <w:t>核心板上还设计</w:t>
      </w:r>
      <w:r>
        <w:rPr>
          <w:rFonts w:hint="eastAsia" w:cs="Arial"/>
        </w:rPr>
        <w:t>了TI电源管理芯片。MYC-C437X</w:t>
      </w:r>
      <w:r>
        <w:rPr>
          <w:rFonts w:cs="Arial"/>
        </w:rPr>
        <w:t>核心板板载资源如图2-</w:t>
      </w:r>
      <w:r>
        <w:rPr>
          <w:rFonts w:hint="eastAsia" w:cs="Arial"/>
        </w:rPr>
        <w:t>2</w:t>
      </w:r>
      <w:r>
        <w:rPr>
          <w:rFonts w:cs="Arial"/>
        </w:rPr>
        <w:t>所示：</w:t>
      </w:r>
    </w:p>
    <w:p>
      <w:pPr>
        <w:ind w:firstLine="420" w:firstLineChars="200"/>
        <w:jc w:val="center"/>
        <w:rPr>
          <w:rFonts w:cs="Arial"/>
        </w:rPr>
      </w:pPr>
      <w:r>
        <w:rPr>
          <w:rFonts w:cs="Arial"/>
        </w:rPr>
        <w:drawing>
          <wp:inline distT="0" distB="0" distL="0" distR="0">
            <wp:extent cx="3356610" cy="351472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62100" cy="3520209"/>
                    </a:xfrm>
                    <a:prstGeom prst="rect">
                      <a:avLst/>
                    </a:prstGeom>
                  </pic:spPr>
                </pic:pic>
              </a:graphicData>
            </a:graphic>
          </wp:inline>
        </w:drawing>
      </w:r>
    </w:p>
    <w:p>
      <w:pPr>
        <w:ind w:firstLine="420"/>
        <w:jc w:val="center"/>
        <w:rPr>
          <w:rFonts w:cs="Arial"/>
          <w:color w:val="000000"/>
          <w:szCs w:val="21"/>
          <w:shd w:val="clear" w:color="auto" w:fill="FFFFFF"/>
        </w:rPr>
      </w:pPr>
      <w:r>
        <w:rPr>
          <w:rFonts w:cs="Arial"/>
          <w:color w:val="000000"/>
          <w:szCs w:val="21"/>
          <w:shd w:val="clear" w:color="auto" w:fill="FFFFFF"/>
        </w:rPr>
        <w:t>图2-2 核心板板载资源配置</w:t>
      </w:r>
    </w:p>
    <w:p>
      <w:pPr>
        <w:pStyle w:val="62"/>
        <w:numPr>
          <w:ilvl w:val="0"/>
          <w:numId w:val="1"/>
        </w:numPr>
        <w:ind w:left="420" w:firstLineChars="0"/>
        <w:rPr>
          <w:rFonts w:cs="Arial"/>
          <w:color w:val="000000"/>
          <w:kern w:val="0"/>
          <w:szCs w:val="21"/>
        </w:rPr>
      </w:pPr>
      <w:r>
        <w:rPr>
          <w:rFonts w:cs="Arial"/>
          <w:color w:val="000000"/>
          <w:kern w:val="0"/>
          <w:szCs w:val="21"/>
        </w:rPr>
        <w:t>512MB DDR3 SDRAM</w:t>
      </w:r>
      <w:r>
        <w:rPr>
          <w:rFonts w:hint="eastAsia" w:cs="Arial"/>
          <w:color w:val="000000"/>
          <w:kern w:val="0"/>
          <w:szCs w:val="21"/>
        </w:rPr>
        <w:t>，</w:t>
      </w:r>
      <w:r>
        <w:rPr>
          <w:rFonts w:cs="Arial"/>
          <w:color w:val="000000"/>
          <w:kern w:val="0"/>
          <w:szCs w:val="21"/>
        </w:rPr>
        <w:t>32Bit</w:t>
      </w:r>
      <w:r>
        <w:rPr>
          <w:rFonts w:hint="eastAsia" w:cs="Arial"/>
          <w:color w:val="000000"/>
          <w:kern w:val="0"/>
          <w:szCs w:val="21"/>
        </w:rPr>
        <w:t>的数据总线（可兼容</w:t>
      </w:r>
      <w:r>
        <w:rPr>
          <w:rFonts w:cs="Arial"/>
          <w:color w:val="000000"/>
          <w:kern w:val="0"/>
          <w:szCs w:val="21"/>
        </w:rPr>
        <w:t>256MB/1GB DDR3 SDRAM</w:t>
      </w:r>
      <w:r>
        <w:rPr>
          <w:rFonts w:hint="eastAsia" w:cs="Arial"/>
          <w:color w:val="000000"/>
          <w:kern w:val="0"/>
          <w:szCs w:val="21"/>
        </w:rPr>
        <w:t>）</w:t>
      </w:r>
    </w:p>
    <w:p>
      <w:pPr>
        <w:pStyle w:val="62"/>
        <w:numPr>
          <w:ilvl w:val="0"/>
          <w:numId w:val="1"/>
        </w:numPr>
        <w:ind w:left="420" w:firstLineChars="0"/>
        <w:rPr>
          <w:rFonts w:cs="Arial"/>
          <w:color w:val="000000"/>
          <w:kern w:val="0"/>
          <w:szCs w:val="21"/>
        </w:rPr>
      </w:pPr>
      <w:r>
        <w:rPr>
          <w:rFonts w:cs="Arial"/>
          <w:color w:val="000000"/>
          <w:kern w:val="0"/>
          <w:szCs w:val="21"/>
        </w:rPr>
        <w:t>4</w:t>
      </w:r>
      <w:r>
        <w:rPr>
          <w:rFonts w:hint="eastAsia" w:cs="Arial"/>
          <w:color w:val="000000"/>
          <w:kern w:val="0"/>
          <w:szCs w:val="21"/>
        </w:rPr>
        <w:t>G</w:t>
      </w:r>
      <w:r>
        <w:rPr>
          <w:rFonts w:cs="Arial"/>
          <w:color w:val="000000"/>
          <w:kern w:val="0"/>
          <w:szCs w:val="21"/>
        </w:rPr>
        <w:t>B EMMC</w:t>
      </w:r>
      <w:r>
        <w:rPr>
          <w:rFonts w:hint="eastAsia" w:cs="Arial"/>
          <w:color w:val="000000"/>
          <w:kern w:val="0"/>
          <w:szCs w:val="21"/>
        </w:rPr>
        <w:t>（可兼容</w:t>
      </w:r>
      <w:r>
        <w:rPr>
          <w:rFonts w:cs="Arial"/>
          <w:color w:val="000000"/>
          <w:kern w:val="0"/>
          <w:szCs w:val="21"/>
        </w:rPr>
        <w:t>256MB/512MB NAND FLASH</w:t>
      </w:r>
      <w:r>
        <w:rPr>
          <w:rFonts w:hint="eastAsia" w:cs="Arial"/>
          <w:color w:val="000000"/>
          <w:kern w:val="0"/>
          <w:szCs w:val="21"/>
        </w:rPr>
        <w:t>）</w:t>
      </w:r>
    </w:p>
    <w:p>
      <w:pPr>
        <w:pStyle w:val="62"/>
        <w:numPr>
          <w:ilvl w:val="0"/>
          <w:numId w:val="1"/>
        </w:numPr>
        <w:ind w:left="420" w:firstLineChars="0"/>
        <w:rPr>
          <w:rFonts w:cs="Arial"/>
          <w:color w:val="000000"/>
          <w:kern w:val="0"/>
          <w:szCs w:val="21"/>
        </w:rPr>
      </w:pPr>
      <w:r>
        <w:rPr>
          <w:rFonts w:cs="Arial"/>
          <w:color w:val="000000"/>
          <w:kern w:val="0"/>
          <w:szCs w:val="21"/>
        </w:rPr>
        <w:t xml:space="preserve">16MB </w:t>
      </w:r>
      <w:r>
        <w:rPr>
          <w:rFonts w:hint="eastAsia" w:cs="Arial"/>
          <w:color w:val="000000"/>
          <w:kern w:val="0"/>
          <w:szCs w:val="21"/>
        </w:rPr>
        <w:t xml:space="preserve">QSPI </w:t>
      </w:r>
      <w:r>
        <w:rPr>
          <w:rFonts w:cs="Arial"/>
          <w:color w:val="000000"/>
          <w:kern w:val="0"/>
          <w:szCs w:val="21"/>
        </w:rPr>
        <w:t>F</w:t>
      </w:r>
      <w:r>
        <w:rPr>
          <w:rFonts w:hint="eastAsia" w:cs="Arial"/>
          <w:color w:val="000000"/>
          <w:kern w:val="0"/>
          <w:szCs w:val="21"/>
        </w:rPr>
        <w:t>lash（默认不焊接）</w:t>
      </w:r>
    </w:p>
    <w:p>
      <w:pPr>
        <w:pStyle w:val="62"/>
        <w:numPr>
          <w:ilvl w:val="0"/>
          <w:numId w:val="1"/>
        </w:numPr>
        <w:ind w:left="420" w:firstLineChars="0"/>
        <w:rPr>
          <w:rFonts w:cs="Arial"/>
          <w:color w:val="000000"/>
          <w:kern w:val="0"/>
          <w:szCs w:val="21"/>
        </w:rPr>
      </w:pPr>
      <w:r>
        <w:rPr>
          <w:rFonts w:cs="Arial"/>
          <w:color w:val="000000"/>
          <w:kern w:val="0"/>
          <w:szCs w:val="21"/>
        </w:rPr>
        <w:t>32KB EEPROM</w:t>
      </w:r>
    </w:p>
    <w:p>
      <w:pPr>
        <w:pStyle w:val="62"/>
        <w:numPr>
          <w:ilvl w:val="0"/>
          <w:numId w:val="1"/>
        </w:numPr>
        <w:ind w:left="420" w:firstLineChars="0"/>
        <w:rPr>
          <w:rFonts w:cs="Arial"/>
          <w:color w:val="000000"/>
          <w:kern w:val="0"/>
          <w:szCs w:val="21"/>
        </w:rPr>
      </w:pPr>
      <w:r>
        <w:rPr>
          <w:rFonts w:hint="eastAsia" w:cs="Arial"/>
          <w:color w:val="000000"/>
          <w:kern w:val="0"/>
          <w:szCs w:val="21"/>
        </w:rPr>
        <w:t>电源管理芯片</w:t>
      </w:r>
    </w:p>
    <w:p>
      <w:pPr>
        <w:pStyle w:val="62"/>
        <w:numPr>
          <w:ilvl w:val="0"/>
          <w:numId w:val="1"/>
        </w:numPr>
        <w:ind w:left="420" w:firstLineChars="0"/>
        <w:rPr>
          <w:rFonts w:cs="Arial"/>
          <w:color w:val="000000"/>
          <w:kern w:val="0"/>
          <w:szCs w:val="21"/>
        </w:rPr>
      </w:pPr>
      <w:r>
        <w:rPr>
          <w:rFonts w:cs="Arial"/>
          <w:color w:val="000000"/>
          <w:kern w:val="0"/>
          <w:szCs w:val="21"/>
        </w:rPr>
        <w:t>10/100</w:t>
      </w:r>
      <w:r>
        <w:rPr>
          <w:rFonts w:hint="eastAsia" w:cs="Arial"/>
          <w:color w:val="000000"/>
          <w:kern w:val="0"/>
          <w:szCs w:val="21"/>
        </w:rPr>
        <w:t>/1000</w:t>
      </w:r>
      <w:r>
        <w:rPr>
          <w:rFonts w:cs="Arial"/>
          <w:color w:val="000000"/>
          <w:kern w:val="0"/>
          <w:szCs w:val="21"/>
        </w:rPr>
        <w:t>M</w:t>
      </w:r>
      <w:r>
        <w:rPr>
          <w:rFonts w:hint="eastAsia" w:cs="Arial"/>
          <w:color w:val="000000"/>
          <w:kern w:val="0"/>
          <w:szCs w:val="21"/>
        </w:rPr>
        <w:t>千兆</w:t>
      </w:r>
      <w:r>
        <w:rPr>
          <w:rFonts w:cs="Arial"/>
          <w:color w:val="000000"/>
          <w:kern w:val="0"/>
          <w:szCs w:val="21"/>
        </w:rPr>
        <w:t>以太网接口</w:t>
      </w:r>
    </w:p>
    <w:p>
      <w:pPr>
        <w:pStyle w:val="62"/>
        <w:numPr>
          <w:ilvl w:val="0"/>
          <w:numId w:val="1"/>
        </w:numPr>
        <w:ind w:left="420" w:firstLineChars="0"/>
        <w:rPr>
          <w:rFonts w:cs="Arial"/>
          <w:color w:val="000000"/>
          <w:kern w:val="0"/>
          <w:szCs w:val="21"/>
        </w:rPr>
      </w:pPr>
      <w:r>
        <w:rPr>
          <w:rFonts w:cs="Arial"/>
          <w:color w:val="000000"/>
          <w:kern w:val="0"/>
          <w:szCs w:val="21"/>
        </w:rPr>
        <w:t>一个电源指示灯（红色）和一个用户指示灯（蓝色</w:t>
      </w:r>
      <w:r>
        <w:rPr>
          <w:rFonts w:hint="eastAsia" w:cs="Arial"/>
          <w:color w:val="000000"/>
          <w:kern w:val="0"/>
          <w:szCs w:val="21"/>
        </w:rPr>
        <w:t>）</w:t>
      </w:r>
    </w:p>
    <w:p>
      <w:pPr>
        <w:pStyle w:val="62"/>
        <w:numPr>
          <w:ilvl w:val="0"/>
          <w:numId w:val="1"/>
        </w:numPr>
        <w:ind w:left="420" w:firstLineChars="0"/>
        <w:rPr>
          <w:rFonts w:cs="Arial"/>
          <w:color w:val="000000"/>
          <w:kern w:val="0"/>
          <w:szCs w:val="21"/>
        </w:rPr>
      </w:pPr>
      <w:r>
        <w:rPr>
          <w:rFonts w:cs="Arial"/>
          <w:color w:val="000000"/>
          <w:kern w:val="0"/>
          <w:szCs w:val="21"/>
        </w:rPr>
        <w:t>2</w:t>
      </w:r>
      <w:r>
        <w:rPr>
          <w:rFonts w:hint="eastAsia" w:cs="Arial"/>
          <w:color w:val="000000"/>
          <w:kern w:val="0"/>
          <w:szCs w:val="21"/>
        </w:rPr>
        <w:t>个</w:t>
      </w:r>
      <w:r>
        <w:rPr>
          <w:rFonts w:cs="Arial"/>
          <w:color w:val="000000"/>
          <w:kern w:val="0"/>
          <w:szCs w:val="21"/>
        </w:rPr>
        <w:t>100PIN</w:t>
      </w:r>
      <w:r>
        <w:rPr>
          <w:rFonts w:hint="eastAsia" w:cs="Arial"/>
          <w:color w:val="000000"/>
          <w:kern w:val="0"/>
          <w:szCs w:val="21"/>
        </w:rPr>
        <w:t>双排插针接口（2*50）间距为0.8MM</w:t>
      </w:r>
    </w:p>
    <w:p>
      <w:pPr>
        <w:pStyle w:val="3"/>
        <w:rPr>
          <w:rFonts w:cs="Arial"/>
          <w:lang w:eastAsia="zh-CN"/>
        </w:rPr>
      </w:pPr>
      <w:bookmarkStart w:id="7" w:name="_Toc419893661"/>
      <w:r>
        <w:rPr>
          <w:rFonts w:cs="Arial"/>
        </w:rPr>
        <w:t>2.3 扩展接口</w:t>
      </w:r>
      <w:bookmarkEnd w:id="7"/>
    </w:p>
    <w:p>
      <w:pPr>
        <w:pStyle w:val="62"/>
        <w:rPr>
          <w:rFonts w:cs="Arial"/>
          <w:bCs/>
          <w:szCs w:val="21"/>
        </w:rPr>
      </w:pPr>
      <w:r>
        <w:rPr>
          <w:rFonts w:hint="eastAsia" w:cs="Arial"/>
          <w:bCs/>
          <w:szCs w:val="21"/>
        </w:rPr>
        <w:t>AM437x</w:t>
      </w:r>
      <w:r>
        <w:rPr>
          <w:rFonts w:cs="Arial"/>
          <w:bCs/>
          <w:szCs w:val="21"/>
        </w:rPr>
        <w:t>包含有丰富的外围接口，</w:t>
      </w:r>
      <w:r>
        <w:rPr>
          <w:rFonts w:hint="eastAsia" w:cs="Arial"/>
          <w:bCs/>
          <w:szCs w:val="21"/>
        </w:rPr>
        <w:t>MYC-AM437X根据应用需求，对将AM437x进行了封装，将大部分的</w:t>
      </w:r>
      <w:r>
        <w:rPr>
          <w:rFonts w:cs="Arial"/>
          <w:bCs/>
          <w:szCs w:val="21"/>
        </w:rPr>
        <w:t>外设</w:t>
      </w:r>
      <w:r>
        <w:rPr>
          <w:rFonts w:hint="eastAsia" w:cs="Arial"/>
          <w:bCs/>
          <w:szCs w:val="21"/>
        </w:rPr>
        <w:t>管脚引出到</w:t>
      </w:r>
      <w:r>
        <w:rPr>
          <w:rFonts w:cs="Arial"/>
          <w:bCs/>
          <w:szCs w:val="21"/>
        </w:rPr>
        <w:t>核心板</w:t>
      </w:r>
      <w:r>
        <w:rPr>
          <w:rFonts w:hint="eastAsia" w:cs="Arial"/>
          <w:bCs/>
          <w:szCs w:val="21"/>
        </w:rPr>
        <w:t>对外接口上，</w:t>
      </w:r>
      <w:r>
        <w:rPr>
          <w:rFonts w:cs="Arial"/>
          <w:bCs/>
          <w:szCs w:val="21"/>
        </w:rPr>
        <w:t>尽可能多</w:t>
      </w:r>
      <w:r>
        <w:rPr>
          <w:rFonts w:hint="eastAsia" w:cs="Arial"/>
          <w:bCs/>
          <w:szCs w:val="21"/>
        </w:rPr>
        <w:t>地</w:t>
      </w:r>
      <w:r>
        <w:rPr>
          <w:rFonts w:cs="Arial"/>
          <w:bCs/>
          <w:szCs w:val="21"/>
        </w:rPr>
        <w:t>实现</w:t>
      </w:r>
      <w:r>
        <w:rPr>
          <w:rFonts w:hint="eastAsia" w:cs="Arial"/>
          <w:bCs/>
          <w:szCs w:val="21"/>
        </w:rPr>
        <w:t>AM437x</w:t>
      </w:r>
      <w:r>
        <w:rPr>
          <w:rFonts w:cs="Arial"/>
          <w:bCs/>
          <w:szCs w:val="21"/>
        </w:rPr>
        <w:t>支持的</w:t>
      </w:r>
      <w:r>
        <w:rPr>
          <w:rFonts w:hint="eastAsia" w:cs="Arial"/>
          <w:bCs/>
          <w:szCs w:val="21"/>
        </w:rPr>
        <w:t>所有</w:t>
      </w:r>
      <w:r>
        <w:rPr>
          <w:rFonts w:cs="Arial"/>
          <w:bCs/>
          <w:szCs w:val="21"/>
        </w:rPr>
        <w:t>拓展应用，</w:t>
      </w:r>
      <w:r>
        <w:rPr>
          <w:rFonts w:hint="eastAsia" w:cs="Arial"/>
          <w:bCs/>
          <w:szCs w:val="21"/>
        </w:rPr>
        <w:t>AM437x</w:t>
      </w:r>
      <w:r>
        <w:rPr>
          <w:rFonts w:cs="Arial"/>
          <w:bCs/>
          <w:szCs w:val="21"/>
        </w:rPr>
        <w:t>的管脚复用功能将更多的接口数量集成到有限的引脚数上，详细的管脚功能请参考</w:t>
      </w:r>
      <w:r>
        <w:fldChar w:fldCharType="begin"/>
      </w:r>
      <w:r>
        <w:instrText xml:space="preserve"> HYPERLINK \l "_3.3引脚说明" </w:instrText>
      </w:r>
      <w:r>
        <w:fldChar w:fldCharType="separate"/>
      </w:r>
      <w:r>
        <w:rPr>
          <w:rStyle w:val="31"/>
          <w:rFonts w:cs="Arial"/>
          <w:bCs/>
          <w:szCs w:val="21"/>
        </w:rPr>
        <w:t>3.2 管脚描述</w:t>
      </w:r>
      <w:r>
        <w:rPr>
          <w:rStyle w:val="31"/>
          <w:rFonts w:cs="Arial"/>
          <w:bCs/>
          <w:szCs w:val="21"/>
        </w:rPr>
        <w:fldChar w:fldCharType="end"/>
      </w:r>
      <w:r>
        <w:rPr>
          <w:rFonts w:cs="Arial"/>
          <w:bCs/>
          <w:szCs w:val="21"/>
        </w:rPr>
        <w:t>。</w:t>
      </w:r>
      <w:r>
        <w:rPr>
          <w:rFonts w:hint="eastAsia" w:cs="Arial"/>
          <w:bCs/>
          <w:szCs w:val="21"/>
          <w:lang w:val="en-US" w:eastAsia="zh-CN"/>
        </w:rPr>
        <w:t>以下是扩展接口的资源列表。</w:t>
      </w:r>
    </w:p>
    <w:p>
      <w:pPr>
        <w:pStyle w:val="62"/>
        <w:numPr>
          <w:ilvl w:val="0"/>
          <w:numId w:val="0"/>
        </w:numPr>
        <w:ind w:leftChars="0"/>
        <w:rPr>
          <w:rFonts w:cs="Arial"/>
          <w:color w:val="000000"/>
          <w:kern w:val="0"/>
          <w:szCs w:val="21"/>
        </w:rPr>
      </w:pPr>
    </w:p>
    <w:tbl>
      <w:tblPr>
        <w:tblStyle w:val="3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03"/>
        <w:gridCol w:w="66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03" w:type="dxa"/>
            <w:tcBorders>
              <w:top w:val="single" w:color="548DD4" w:themeColor="text2" w:themeTint="99" w:sz="4" w:space="0"/>
              <w:left w:val="single" w:color="548DD4" w:themeColor="text2" w:themeTint="99" w:sz="4" w:space="0"/>
              <w:bottom w:val="single" w:color="548DD4" w:themeColor="text2" w:themeTint="99" w:sz="4" w:space="0"/>
              <w:right w:val="single" w:color="548DD4" w:themeColor="text2" w:themeTint="99" w:sz="4" w:space="0"/>
            </w:tcBorders>
            <w:shd w:val="clear" w:color="auto" w:fill="auto"/>
            <w:textDirection w:val="lrTb"/>
            <w:vAlign w:val="center"/>
          </w:tcPr>
          <w:p>
            <w:pPr>
              <w:keepNext w:val="0"/>
              <w:keepLines w:val="0"/>
              <w:widowControl/>
              <w:suppressLineNumbers w:val="0"/>
              <w:jc w:val="left"/>
              <w:rPr>
                <w:rFonts w:hint="eastAsia" w:asciiTheme="minorEastAsia" w:hAnsiTheme="minorEastAsia" w:eastAsiaTheme="minorEastAsia" w:cstheme="minorEastAsia"/>
                <w:color w:val="000000"/>
                <w:kern w:val="0"/>
                <w:sz w:val="24"/>
                <w:szCs w:val="24"/>
                <w:vertAlign w:val="baseline"/>
              </w:rPr>
            </w:pPr>
            <w:r>
              <w:rPr>
                <w:rFonts w:hint="eastAsia" w:asciiTheme="minorEastAsia" w:hAnsiTheme="minorEastAsia" w:eastAsiaTheme="minorEastAsia" w:cstheme="minorEastAsia"/>
                <w:kern w:val="0"/>
                <w:sz w:val="24"/>
                <w:szCs w:val="24"/>
                <w:lang w:val="en-US" w:eastAsia="zh-CN" w:bidi="ar"/>
              </w:rPr>
              <w:t>网口</w:t>
            </w:r>
          </w:p>
        </w:tc>
        <w:tc>
          <w:tcPr>
            <w:tcW w:w="6619" w:type="dxa"/>
            <w:tcBorders>
              <w:top w:val="single" w:color="548DD4" w:themeColor="text2" w:themeTint="99" w:sz="4" w:space="0"/>
              <w:left w:val="single" w:color="548DD4" w:themeColor="text2" w:themeTint="99" w:sz="4" w:space="0"/>
              <w:bottom w:val="single" w:color="548DD4" w:themeColor="text2" w:themeTint="99" w:sz="4" w:space="0"/>
              <w:right w:val="single" w:color="548DD4" w:themeColor="text2" w:themeTint="99" w:sz="4" w:space="0"/>
            </w:tcBorders>
            <w:shd w:val="clear" w:color="auto" w:fill="auto"/>
            <w:textDirection w:val="lrTb"/>
            <w:vAlign w:val="center"/>
          </w:tcPr>
          <w:p>
            <w:pPr>
              <w:keepNext w:val="0"/>
              <w:keepLines w:val="0"/>
              <w:widowControl/>
              <w:suppressLineNumbers w:val="0"/>
              <w:jc w:val="left"/>
              <w:rPr>
                <w:rFonts w:hint="eastAsia" w:asciiTheme="minorEastAsia" w:hAnsiTheme="minorEastAsia" w:eastAsiaTheme="minorEastAsia" w:cstheme="minorEastAsia"/>
                <w:kern w:val="0"/>
                <w:sz w:val="24"/>
                <w:szCs w:val="24"/>
                <w:lang w:val="en-US" w:eastAsia="zh-CN" w:bidi="ar"/>
              </w:rPr>
            </w:pPr>
            <w:r>
              <w:rPr>
                <w:rFonts w:hint="eastAsia" w:asciiTheme="minorEastAsia" w:hAnsiTheme="minorEastAsia" w:eastAsiaTheme="minorEastAsia" w:cstheme="minorEastAsia"/>
                <w:kern w:val="0"/>
                <w:sz w:val="24"/>
                <w:szCs w:val="24"/>
                <w:lang w:val="en-US" w:eastAsia="zh-CN" w:bidi="ar"/>
              </w:rPr>
              <w:t>2路千兆网口（RGMII接口）</w:t>
            </w:r>
          </w:p>
          <w:p>
            <w:pPr>
              <w:keepNext w:val="0"/>
              <w:keepLines w:val="0"/>
              <w:widowControl/>
              <w:suppressLineNumbers w:val="0"/>
              <w:jc w:val="left"/>
              <w:rPr>
                <w:rFonts w:hint="eastAsia" w:asciiTheme="minorEastAsia" w:hAnsiTheme="minorEastAsia" w:eastAsiaTheme="minorEastAsia" w:cstheme="minorEastAsia"/>
                <w:color w:val="000000"/>
                <w:kern w:val="0"/>
                <w:sz w:val="24"/>
                <w:szCs w:val="24"/>
                <w:vertAlign w:val="baseline"/>
              </w:rPr>
            </w:pPr>
            <w:r>
              <w:rPr>
                <w:rFonts w:hint="eastAsia" w:asciiTheme="minorEastAsia" w:hAnsiTheme="minorEastAsia" w:eastAsiaTheme="minorEastAsia" w:cstheme="minorEastAsia"/>
                <w:kern w:val="0"/>
                <w:sz w:val="24"/>
                <w:szCs w:val="24"/>
                <w:lang w:val="en-US" w:eastAsia="zh-CN" w:bidi="ar"/>
              </w:rPr>
              <w:t>2路工业以太网信号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03" w:type="dxa"/>
            <w:tcBorders>
              <w:top w:val="single" w:color="548DD4" w:themeColor="text2" w:themeTint="99" w:sz="4" w:space="0"/>
              <w:left w:val="single" w:color="548DD4" w:themeColor="text2" w:themeTint="99" w:sz="4" w:space="0"/>
              <w:bottom w:val="single" w:color="548DD4" w:themeColor="text2" w:themeTint="99" w:sz="4" w:space="0"/>
              <w:right w:val="single" w:color="548DD4" w:themeColor="text2" w:themeTint="99" w:sz="4" w:space="0"/>
            </w:tcBorders>
            <w:shd w:val="clear" w:color="auto" w:fill="auto"/>
            <w:textDirection w:val="lrTb"/>
            <w:vAlign w:val="center"/>
          </w:tcPr>
          <w:p>
            <w:pPr>
              <w:keepNext w:val="0"/>
              <w:keepLines w:val="0"/>
              <w:widowControl/>
              <w:suppressLineNumbers w:val="0"/>
              <w:jc w:val="left"/>
              <w:rPr>
                <w:rFonts w:hint="eastAsia" w:asciiTheme="minorEastAsia" w:hAnsiTheme="minorEastAsia" w:eastAsiaTheme="minorEastAsia" w:cstheme="minorEastAsia"/>
                <w:color w:val="000000"/>
                <w:kern w:val="0"/>
                <w:sz w:val="24"/>
                <w:szCs w:val="24"/>
                <w:vertAlign w:val="baseline"/>
              </w:rPr>
            </w:pPr>
            <w:r>
              <w:rPr>
                <w:rFonts w:hint="eastAsia" w:asciiTheme="minorEastAsia" w:hAnsiTheme="minorEastAsia" w:eastAsiaTheme="minorEastAsia" w:cstheme="minorEastAsia"/>
                <w:kern w:val="0"/>
                <w:sz w:val="24"/>
                <w:szCs w:val="24"/>
                <w:lang w:val="en-US" w:eastAsia="zh-CN" w:bidi="ar"/>
              </w:rPr>
              <w:t>USB</w:t>
            </w:r>
          </w:p>
        </w:tc>
        <w:tc>
          <w:tcPr>
            <w:tcW w:w="6619" w:type="dxa"/>
            <w:tcBorders>
              <w:top w:val="single" w:color="548DD4" w:themeColor="text2" w:themeTint="99" w:sz="4" w:space="0"/>
              <w:left w:val="single" w:color="548DD4" w:themeColor="text2" w:themeTint="99" w:sz="4" w:space="0"/>
              <w:bottom w:val="single" w:color="548DD4" w:themeColor="text2" w:themeTint="99" w:sz="4" w:space="0"/>
              <w:right w:val="single" w:color="548DD4" w:themeColor="text2" w:themeTint="99" w:sz="4" w:space="0"/>
            </w:tcBorders>
            <w:shd w:val="clear" w:color="auto" w:fill="auto"/>
            <w:textDirection w:val="lrTb"/>
            <w:vAlign w:val="center"/>
          </w:tcPr>
          <w:p>
            <w:pPr>
              <w:keepNext w:val="0"/>
              <w:keepLines w:val="0"/>
              <w:widowControl/>
              <w:suppressLineNumbers w:val="0"/>
              <w:jc w:val="left"/>
              <w:rPr>
                <w:rFonts w:hint="eastAsia" w:asciiTheme="minorEastAsia" w:hAnsiTheme="minorEastAsia" w:eastAsiaTheme="minorEastAsia" w:cstheme="minorEastAsia"/>
                <w:color w:val="000000"/>
                <w:kern w:val="0"/>
                <w:sz w:val="24"/>
                <w:szCs w:val="24"/>
                <w:vertAlign w:val="baseline"/>
                <w:lang w:val="en-US" w:eastAsia="zh-CN"/>
              </w:rPr>
            </w:pPr>
            <w:r>
              <w:rPr>
                <w:rFonts w:hint="eastAsia" w:asciiTheme="minorEastAsia" w:hAnsiTheme="minorEastAsia" w:eastAsiaTheme="minorEastAsia" w:cstheme="minorEastAsia"/>
                <w:color w:val="000000"/>
                <w:kern w:val="0"/>
                <w:sz w:val="24"/>
                <w:szCs w:val="24"/>
                <w:vertAlign w:val="baseline"/>
                <w:lang w:val="en-US" w:eastAsia="zh-CN"/>
              </w:rPr>
              <w:t>1路USB HOST，1路MINI USB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03" w:type="dxa"/>
            <w:tcBorders>
              <w:top w:val="single" w:color="548DD4" w:themeColor="text2" w:themeTint="99" w:sz="4" w:space="0"/>
              <w:left w:val="single" w:color="548DD4" w:themeColor="text2" w:themeTint="99" w:sz="4" w:space="0"/>
              <w:bottom w:val="single" w:color="548DD4" w:themeColor="text2" w:themeTint="99" w:sz="4" w:space="0"/>
              <w:right w:val="single" w:color="548DD4" w:themeColor="text2" w:themeTint="99" w:sz="4" w:space="0"/>
            </w:tcBorders>
            <w:shd w:val="clear" w:color="auto" w:fill="auto"/>
            <w:textDirection w:val="lrTb"/>
            <w:vAlign w:val="center"/>
          </w:tcPr>
          <w:p>
            <w:pPr>
              <w:keepNext w:val="0"/>
              <w:keepLines w:val="0"/>
              <w:widowControl/>
              <w:suppressLineNumbers w:val="0"/>
              <w:jc w:val="left"/>
              <w:rPr>
                <w:rFonts w:hint="eastAsia" w:asciiTheme="minorEastAsia" w:hAnsiTheme="minorEastAsia" w:eastAsiaTheme="minorEastAsia" w:cstheme="minorEastAsia"/>
                <w:color w:val="000000"/>
                <w:kern w:val="0"/>
                <w:sz w:val="24"/>
                <w:szCs w:val="24"/>
                <w:vertAlign w:val="baseline"/>
              </w:rPr>
            </w:pPr>
            <w:r>
              <w:rPr>
                <w:rFonts w:hint="eastAsia" w:asciiTheme="minorEastAsia" w:hAnsiTheme="minorEastAsia" w:eastAsiaTheme="minorEastAsia" w:cstheme="minorEastAsia"/>
                <w:kern w:val="0"/>
                <w:sz w:val="24"/>
                <w:szCs w:val="24"/>
                <w:lang w:val="en-US" w:eastAsia="zh-CN" w:bidi="ar"/>
              </w:rPr>
              <w:t>串口</w:t>
            </w:r>
          </w:p>
        </w:tc>
        <w:tc>
          <w:tcPr>
            <w:tcW w:w="6619" w:type="dxa"/>
            <w:tcBorders>
              <w:top w:val="single" w:color="548DD4" w:themeColor="text2" w:themeTint="99" w:sz="4" w:space="0"/>
              <w:left w:val="single" w:color="548DD4" w:themeColor="text2" w:themeTint="99" w:sz="4" w:space="0"/>
              <w:bottom w:val="single" w:color="548DD4" w:themeColor="text2" w:themeTint="99" w:sz="4" w:space="0"/>
              <w:right w:val="single" w:color="548DD4" w:themeColor="text2" w:themeTint="99" w:sz="4" w:space="0"/>
            </w:tcBorders>
            <w:shd w:val="clear" w:color="auto" w:fill="auto"/>
            <w:textDirection w:val="lrTb"/>
            <w:vAlign w:val="center"/>
          </w:tcPr>
          <w:p>
            <w:pPr>
              <w:keepNext w:val="0"/>
              <w:keepLines w:val="0"/>
              <w:widowControl/>
              <w:suppressLineNumbers w:val="0"/>
              <w:jc w:val="left"/>
              <w:rPr>
                <w:rFonts w:hint="eastAsia" w:asciiTheme="minorEastAsia" w:hAnsiTheme="minorEastAsia" w:eastAsiaTheme="minorEastAsia" w:cstheme="minorEastAsia"/>
                <w:color w:val="000000"/>
                <w:kern w:val="0"/>
                <w:sz w:val="24"/>
                <w:szCs w:val="24"/>
                <w:vertAlign w:val="baseline"/>
              </w:rPr>
            </w:pPr>
            <w:r>
              <w:rPr>
                <w:rFonts w:hint="eastAsia" w:asciiTheme="minorEastAsia" w:hAnsiTheme="minorEastAsia" w:eastAsiaTheme="minorEastAsia" w:cstheme="minorEastAsia"/>
                <w:kern w:val="0"/>
                <w:sz w:val="24"/>
                <w:szCs w:val="24"/>
                <w:lang w:val="en-US" w:eastAsia="zh-CN" w:bidi="ar"/>
              </w:rPr>
              <w:t>6路串口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03" w:type="dxa"/>
            <w:tcBorders>
              <w:top w:val="single" w:color="548DD4" w:themeColor="text2" w:themeTint="99" w:sz="4" w:space="0"/>
              <w:left w:val="single" w:color="548DD4" w:themeColor="text2" w:themeTint="99" w:sz="4" w:space="0"/>
              <w:bottom w:val="single" w:color="548DD4" w:themeColor="text2" w:themeTint="99" w:sz="4" w:space="0"/>
              <w:right w:val="single" w:color="548DD4" w:themeColor="text2" w:themeTint="99" w:sz="4" w:space="0"/>
            </w:tcBorders>
            <w:shd w:val="clear" w:color="auto" w:fill="auto"/>
            <w:textDirection w:val="lrTb"/>
            <w:vAlign w:val="center"/>
          </w:tcPr>
          <w:p>
            <w:pPr>
              <w:keepNext w:val="0"/>
              <w:keepLines w:val="0"/>
              <w:widowControl/>
              <w:suppressLineNumbers w:val="0"/>
              <w:jc w:val="left"/>
              <w:rPr>
                <w:rFonts w:hint="eastAsia" w:asciiTheme="minorEastAsia" w:hAnsiTheme="minorEastAsia" w:eastAsiaTheme="minorEastAsia" w:cstheme="minorEastAsia"/>
                <w:color w:val="000000"/>
                <w:kern w:val="0"/>
                <w:sz w:val="24"/>
                <w:szCs w:val="24"/>
                <w:vertAlign w:val="baseline"/>
              </w:rPr>
            </w:pPr>
            <w:r>
              <w:rPr>
                <w:rFonts w:hint="eastAsia" w:asciiTheme="minorEastAsia" w:hAnsiTheme="minorEastAsia" w:eastAsiaTheme="minorEastAsia" w:cstheme="minorEastAsia"/>
                <w:kern w:val="0"/>
                <w:sz w:val="24"/>
                <w:szCs w:val="24"/>
                <w:lang w:val="en-US" w:eastAsia="zh-CN" w:bidi="ar"/>
              </w:rPr>
              <w:t>I2C</w:t>
            </w:r>
          </w:p>
        </w:tc>
        <w:tc>
          <w:tcPr>
            <w:tcW w:w="6619" w:type="dxa"/>
            <w:tcBorders>
              <w:top w:val="single" w:color="548DD4" w:themeColor="text2" w:themeTint="99" w:sz="4" w:space="0"/>
              <w:left w:val="single" w:color="548DD4" w:themeColor="text2" w:themeTint="99" w:sz="4" w:space="0"/>
              <w:bottom w:val="single" w:color="548DD4" w:themeColor="text2" w:themeTint="99" w:sz="4" w:space="0"/>
              <w:right w:val="single" w:color="548DD4" w:themeColor="text2" w:themeTint="99" w:sz="4" w:space="0"/>
            </w:tcBorders>
            <w:shd w:val="clear" w:color="auto" w:fill="auto"/>
            <w:textDirection w:val="lrTb"/>
            <w:vAlign w:val="center"/>
          </w:tcPr>
          <w:p>
            <w:pPr>
              <w:keepNext w:val="0"/>
              <w:keepLines w:val="0"/>
              <w:widowControl/>
              <w:suppressLineNumbers w:val="0"/>
              <w:jc w:val="left"/>
              <w:rPr>
                <w:rFonts w:hint="eastAsia" w:asciiTheme="minorEastAsia" w:hAnsiTheme="minorEastAsia" w:eastAsiaTheme="minorEastAsia" w:cstheme="minorEastAsia"/>
                <w:color w:val="000000"/>
                <w:kern w:val="0"/>
                <w:sz w:val="24"/>
                <w:szCs w:val="24"/>
                <w:vertAlign w:val="baseline"/>
              </w:rPr>
            </w:pPr>
            <w:r>
              <w:rPr>
                <w:rFonts w:hint="eastAsia" w:asciiTheme="minorEastAsia" w:hAnsiTheme="minorEastAsia" w:eastAsiaTheme="minorEastAsia" w:cstheme="minorEastAsia"/>
                <w:kern w:val="0"/>
                <w:sz w:val="24"/>
                <w:szCs w:val="24"/>
                <w:lang w:val="en-US" w:eastAsia="zh-CN" w:bidi="ar"/>
              </w:rPr>
              <w:t>2路I2C总线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03" w:type="dxa"/>
            <w:tcBorders>
              <w:top w:val="single" w:color="548DD4" w:themeColor="text2" w:themeTint="99" w:sz="4" w:space="0"/>
              <w:left w:val="single" w:color="548DD4" w:themeColor="text2" w:themeTint="99" w:sz="4" w:space="0"/>
              <w:bottom w:val="single" w:color="548DD4" w:themeColor="text2" w:themeTint="99" w:sz="4" w:space="0"/>
              <w:right w:val="single" w:color="548DD4" w:themeColor="text2" w:themeTint="99" w:sz="4" w:space="0"/>
            </w:tcBorders>
            <w:shd w:val="clear" w:color="auto" w:fill="auto"/>
            <w:textDirection w:val="lrTb"/>
            <w:vAlign w:val="center"/>
          </w:tcPr>
          <w:p>
            <w:pPr>
              <w:keepNext w:val="0"/>
              <w:keepLines w:val="0"/>
              <w:widowControl/>
              <w:suppressLineNumbers w:val="0"/>
              <w:jc w:val="left"/>
              <w:rPr>
                <w:rFonts w:hint="eastAsia" w:asciiTheme="minorEastAsia" w:hAnsiTheme="minorEastAsia" w:eastAsiaTheme="minorEastAsia" w:cstheme="minorEastAsia"/>
                <w:color w:val="000000"/>
                <w:kern w:val="0"/>
                <w:sz w:val="24"/>
                <w:szCs w:val="24"/>
                <w:vertAlign w:val="baseline"/>
              </w:rPr>
            </w:pPr>
            <w:r>
              <w:rPr>
                <w:rFonts w:hint="eastAsia" w:asciiTheme="minorEastAsia" w:hAnsiTheme="minorEastAsia" w:eastAsiaTheme="minorEastAsia" w:cstheme="minorEastAsia"/>
                <w:kern w:val="0"/>
                <w:sz w:val="24"/>
                <w:szCs w:val="24"/>
                <w:lang w:val="en-US" w:eastAsia="zh-CN" w:bidi="ar"/>
              </w:rPr>
              <w:t>CAN</w:t>
            </w:r>
          </w:p>
        </w:tc>
        <w:tc>
          <w:tcPr>
            <w:tcW w:w="6619" w:type="dxa"/>
            <w:tcBorders>
              <w:top w:val="single" w:color="548DD4" w:themeColor="text2" w:themeTint="99" w:sz="4" w:space="0"/>
              <w:left w:val="single" w:color="548DD4" w:themeColor="text2" w:themeTint="99" w:sz="4" w:space="0"/>
              <w:bottom w:val="single" w:color="548DD4" w:themeColor="text2" w:themeTint="99" w:sz="4" w:space="0"/>
              <w:right w:val="single" w:color="548DD4" w:themeColor="text2" w:themeTint="99" w:sz="4" w:space="0"/>
            </w:tcBorders>
            <w:shd w:val="clear" w:color="auto" w:fill="auto"/>
            <w:textDirection w:val="lrTb"/>
            <w:vAlign w:val="center"/>
          </w:tcPr>
          <w:p>
            <w:pPr>
              <w:keepNext w:val="0"/>
              <w:keepLines w:val="0"/>
              <w:widowControl/>
              <w:suppressLineNumbers w:val="0"/>
              <w:jc w:val="left"/>
              <w:rPr>
                <w:rFonts w:hint="eastAsia" w:asciiTheme="minorEastAsia" w:hAnsiTheme="minorEastAsia" w:eastAsiaTheme="minorEastAsia" w:cstheme="minorEastAsia"/>
                <w:color w:val="000000"/>
                <w:kern w:val="0"/>
                <w:sz w:val="24"/>
                <w:szCs w:val="24"/>
                <w:vertAlign w:val="baseline"/>
              </w:rPr>
            </w:pPr>
            <w:r>
              <w:rPr>
                <w:rFonts w:hint="eastAsia" w:asciiTheme="minorEastAsia" w:hAnsiTheme="minorEastAsia" w:eastAsiaTheme="minorEastAsia" w:cstheme="minorEastAsia"/>
                <w:kern w:val="0"/>
                <w:sz w:val="24"/>
                <w:szCs w:val="24"/>
                <w:lang w:val="en-US" w:eastAsia="zh-CN" w:bidi="ar"/>
              </w:rPr>
              <w:t>2路CAN总线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03" w:type="dxa"/>
            <w:tcBorders>
              <w:top w:val="single" w:color="548DD4" w:themeColor="text2" w:themeTint="99" w:sz="4" w:space="0"/>
              <w:left w:val="single" w:color="548DD4" w:themeColor="text2" w:themeTint="99" w:sz="4" w:space="0"/>
              <w:bottom w:val="single" w:color="548DD4" w:themeColor="text2" w:themeTint="99" w:sz="4" w:space="0"/>
              <w:right w:val="single" w:color="548DD4" w:themeColor="text2" w:themeTint="99" w:sz="4" w:space="0"/>
            </w:tcBorders>
            <w:shd w:val="clear" w:color="auto" w:fill="auto"/>
            <w:textDirection w:val="lrTb"/>
            <w:vAlign w:val="center"/>
          </w:tcPr>
          <w:p>
            <w:pPr>
              <w:keepNext w:val="0"/>
              <w:keepLines w:val="0"/>
              <w:widowControl/>
              <w:suppressLineNumbers w:val="0"/>
              <w:jc w:val="left"/>
              <w:rPr>
                <w:rFonts w:hint="eastAsia" w:asciiTheme="minorEastAsia" w:hAnsiTheme="minorEastAsia" w:eastAsiaTheme="minorEastAsia" w:cstheme="minorEastAsia"/>
                <w:color w:val="000000"/>
                <w:kern w:val="0"/>
                <w:sz w:val="24"/>
                <w:szCs w:val="24"/>
                <w:vertAlign w:val="baseline"/>
              </w:rPr>
            </w:pPr>
            <w:r>
              <w:rPr>
                <w:rFonts w:hint="eastAsia" w:asciiTheme="minorEastAsia" w:hAnsiTheme="minorEastAsia" w:eastAsiaTheme="minorEastAsia" w:cstheme="minorEastAsia"/>
                <w:kern w:val="0"/>
                <w:sz w:val="24"/>
                <w:szCs w:val="24"/>
                <w:lang w:val="en-US" w:eastAsia="zh-CN" w:bidi="ar"/>
              </w:rPr>
              <w:t>SPI</w:t>
            </w:r>
          </w:p>
        </w:tc>
        <w:tc>
          <w:tcPr>
            <w:tcW w:w="6619" w:type="dxa"/>
            <w:tcBorders>
              <w:top w:val="single" w:color="548DD4" w:themeColor="text2" w:themeTint="99" w:sz="4" w:space="0"/>
              <w:left w:val="single" w:color="548DD4" w:themeColor="text2" w:themeTint="99" w:sz="4" w:space="0"/>
              <w:bottom w:val="single" w:color="548DD4" w:themeColor="text2" w:themeTint="99" w:sz="4" w:space="0"/>
              <w:right w:val="single" w:color="548DD4" w:themeColor="text2" w:themeTint="99" w:sz="4" w:space="0"/>
            </w:tcBorders>
            <w:shd w:val="clear" w:color="auto" w:fill="auto"/>
            <w:textDirection w:val="lrTb"/>
            <w:vAlign w:val="center"/>
          </w:tcPr>
          <w:p>
            <w:pPr>
              <w:keepNext w:val="0"/>
              <w:keepLines w:val="0"/>
              <w:widowControl/>
              <w:suppressLineNumbers w:val="0"/>
              <w:jc w:val="left"/>
              <w:rPr>
                <w:rFonts w:hint="eastAsia" w:asciiTheme="minorEastAsia" w:hAnsiTheme="minorEastAsia" w:eastAsiaTheme="minorEastAsia" w:cstheme="minorEastAsia"/>
                <w:color w:val="000000"/>
                <w:kern w:val="0"/>
                <w:sz w:val="24"/>
                <w:szCs w:val="24"/>
                <w:vertAlign w:val="baseline"/>
              </w:rPr>
            </w:pPr>
            <w:r>
              <w:rPr>
                <w:rFonts w:hint="eastAsia" w:asciiTheme="minorEastAsia" w:hAnsiTheme="minorEastAsia" w:eastAsiaTheme="minorEastAsia" w:cstheme="minorEastAsia"/>
                <w:kern w:val="0"/>
                <w:sz w:val="24"/>
                <w:szCs w:val="24"/>
                <w:lang w:val="en-US" w:eastAsia="zh-CN" w:bidi="ar"/>
              </w:rPr>
              <w:t>2路SPI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03" w:type="dxa"/>
            <w:tcBorders>
              <w:top w:val="single" w:color="548DD4" w:themeColor="text2" w:themeTint="99" w:sz="4" w:space="0"/>
              <w:left w:val="single" w:color="548DD4" w:themeColor="text2" w:themeTint="99" w:sz="4" w:space="0"/>
              <w:bottom w:val="single" w:color="548DD4" w:themeColor="text2" w:themeTint="99" w:sz="4" w:space="0"/>
              <w:right w:val="single" w:color="548DD4" w:themeColor="text2" w:themeTint="99" w:sz="4" w:space="0"/>
            </w:tcBorders>
            <w:shd w:val="clear" w:color="auto" w:fill="auto"/>
            <w:textDirection w:val="lrTb"/>
            <w:vAlign w:val="center"/>
          </w:tcPr>
          <w:p>
            <w:pPr>
              <w:keepNext w:val="0"/>
              <w:keepLines w:val="0"/>
              <w:widowControl/>
              <w:suppressLineNumbers w:val="0"/>
              <w:jc w:val="left"/>
              <w:rPr>
                <w:rFonts w:hint="eastAsia" w:asciiTheme="minorEastAsia" w:hAnsiTheme="minorEastAsia" w:eastAsiaTheme="minorEastAsia" w:cstheme="minorEastAsia"/>
                <w:color w:val="000000"/>
                <w:kern w:val="0"/>
                <w:sz w:val="24"/>
                <w:szCs w:val="24"/>
                <w:vertAlign w:val="baseline"/>
              </w:rPr>
            </w:pPr>
            <w:r>
              <w:rPr>
                <w:rFonts w:hint="eastAsia" w:asciiTheme="minorEastAsia" w:hAnsiTheme="minorEastAsia" w:eastAsiaTheme="minorEastAsia" w:cstheme="minorEastAsia"/>
                <w:kern w:val="0"/>
                <w:sz w:val="24"/>
                <w:szCs w:val="24"/>
                <w:lang w:val="en-US" w:eastAsia="zh-CN" w:bidi="ar"/>
              </w:rPr>
              <w:t>ADC</w:t>
            </w:r>
          </w:p>
        </w:tc>
        <w:tc>
          <w:tcPr>
            <w:tcW w:w="6619" w:type="dxa"/>
            <w:tcBorders>
              <w:top w:val="single" w:color="548DD4" w:themeColor="text2" w:themeTint="99" w:sz="4" w:space="0"/>
              <w:left w:val="single" w:color="548DD4" w:themeColor="text2" w:themeTint="99" w:sz="4" w:space="0"/>
              <w:bottom w:val="single" w:color="548DD4" w:themeColor="text2" w:themeTint="99" w:sz="4" w:space="0"/>
              <w:right w:val="single" w:color="548DD4" w:themeColor="text2" w:themeTint="99" w:sz="4" w:space="0"/>
            </w:tcBorders>
            <w:shd w:val="clear" w:color="auto" w:fill="auto"/>
            <w:textDirection w:val="lrTb"/>
            <w:vAlign w:val="center"/>
          </w:tcPr>
          <w:p>
            <w:pPr>
              <w:keepNext w:val="0"/>
              <w:keepLines w:val="0"/>
              <w:widowControl/>
              <w:suppressLineNumbers w:val="0"/>
              <w:jc w:val="left"/>
              <w:rPr>
                <w:rFonts w:hint="eastAsia" w:asciiTheme="minorEastAsia" w:hAnsiTheme="minorEastAsia" w:eastAsiaTheme="minorEastAsia" w:cstheme="minorEastAsia"/>
                <w:color w:val="000000"/>
                <w:kern w:val="0"/>
                <w:sz w:val="24"/>
                <w:szCs w:val="24"/>
                <w:vertAlign w:val="baseline"/>
              </w:rPr>
            </w:pPr>
            <w:r>
              <w:rPr>
                <w:rFonts w:hint="eastAsia" w:asciiTheme="minorEastAsia" w:hAnsiTheme="minorEastAsia" w:eastAsiaTheme="minorEastAsia" w:cstheme="minorEastAsia"/>
                <w:kern w:val="0"/>
                <w:sz w:val="24"/>
                <w:szCs w:val="24"/>
                <w:lang w:val="en-US" w:eastAsia="zh-CN" w:bidi="ar"/>
              </w:rPr>
              <w:t>14 路 ADC（ADC0 引出 6 路，ADC1 引出 8 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03" w:type="dxa"/>
            <w:tcBorders>
              <w:top w:val="single" w:color="548DD4" w:themeColor="text2" w:themeTint="99" w:sz="4" w:space="0"/>
              <w:left w:val="single" w:color="548DD4" w:themeColor="text2" w:themeTint="99" w:sz="4" w:space="0"/>
              <w:bottom w:val="single" w:color="548DD4" w:themeColor="text2" w:themeTint="99" w:sz="4" w:space="0"/>
              <w:right w:val="single" w:color="548DD4" w:themeColor="text2" w:themeTint="99" w:sz="4" w:space="0"/>
            </w:tcBorders>
            <w:shd w:val="clear" w:color="auto" w:fill="auto"/>
            <w:textDirection w:val="lrTb"/>
            <w:vAlign w:val="center"/>
          </w:tcPr>
          <w:p>
            <w:pPr>
              <w:keepNext w:val="0"/>
              <w:keepLines w:val="0"/>
              <w:widowControl/>
              <w:suppressLineNumbers w:val="0"/>
              <w:jc w:val="left"/>
              <w:rPr>
                <w:rFonts w:hint="eastAsia" w:asciiTheme="minorEastAsia" w:hAnsiTheme="minorEastAsia" w:eastAsiaTheme="minorEastAsia" w:cstheme="minorEastAsia"/>
                <w:color w:val="000000"/>
                <w:kern w:val="0"/>
                <w:sz w:val="24"/>
                <w:szCs w:val="24"/>
                <w:vertAlign w:val="baseline"/>
              </w:rPr>
            </w:pPr>
            <w:r>
              <w:rPr>
                <w:rFonts w:hint="eastAsia" w:asciiTheme="minorEastAsia" w:hAnsiTheme="minorEastAsia" w:eastAsiaTheme="minorEastAsia" w:cstheme="minorEastAsia"/>
                <w:kern w:val="0"/>
                <w:sz w:val="24"/>
                <w:szCs w:val="24"/>
                <w:lang w:val="en-US" w:eastAsia="zh-CN" w:bidi="ar"/>
              </w:rPr>
              <w:t>MCASP</w:t>
            </w:r>
          </w:p>
        </w:tc>
        <w:tc>
          <w:tcPr>
            <w:tcW w:w="6619" w:type="dxa"/>
            <w:tcBorders>
              <w:top w:val="single" w:color="548DD4" w:themeColor="text2" w:themeTint="99" w:sz="4" w:space="0"/>
              <w:left w:val="single" w:color="548DD4" w:themeColor="text2" w:themeTint="99" w:sz="4" w:space="0"/>
              <w:bottom w:val="single" w:color="548DD4" w:themeColor="text2" w:themeTint="99" w:sz="4" w:space="0"/>
              <w:right w:val="single" w:color="548DD4" w:themeColor="text2" w:themeTint="99" w:sz="4" w:space="0"/>
            </w:tcBorders>
            <w:shd w:val="clear" w:color="auto" w:fill="auto"/>
            <w:textDirection w:val="lrTb"/>
            <w:vAlign w:val="center"/>
          </w:tcPr>
          <w:p>
            <w:pPr>
              <w:keepNext w:val="0"/>
              <w:keepLines w:val="0"/>
              <w:widowControl/>
              <w:suppressLineNumbers w:val="0"/>
              <w:jc w:val="left"/>
              <w:rPr>
                <w:rFonts w:hint="eastAsia" w:asciiTheme="minorEastAsia" w:hAnsiTheme="minorEastAsia" w:eastAsiaTheme="minorEastAsia" w:cstheme="minorEastAsia"/>
                <w:color w:val="000000"/>
                <w:kern w:val="0"/>
                <w:sz w:val="24"/>
                <w:szCs w:val="24"/>
                <w:vertAlign w:val="baseline"/>
              </w:rPr>
            </w:pPr>
            <w:r>
              <w:rPr>
                <w:rFonts w:hint="eastAsia" w:asciiTheme="minorEastAsia" w:hAnsiTheme="minorEastAsia" w:eastAsiaTheme="minorEastAsia" w:cstheme="minorEastAsia"/>
                <w:kern w:val="0"/>
                <w:sz w:val="24"/>
                <w:szCs w:val="24"/>
                <w:lang w:val="en-US" w:eastAsia="zh-CN" w:bidi="ar"/>
              </w:rPr>
              <w:t>2路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03" w:type="dxa"/>
            <w:tcBorders>
              <w:top w:val="single" w:color="548DD4" w:themeColor="text2" w:themeTint="99" w:sz="4" w:space="0"/>
              <w:left w:val="single" w:color="548DD4" w:themeColor="text2" w:themeTint="99" w:sz="4" w:space="0"/>
              <w:bottom w:val="single" w:color="548DD4" w:themeColor="text2" w:themeTint="99" w:sz="4" w:space="0"/>
              <w:right w:val="single" w:color="548DD4" w:themeColor="text2" w:themeTint="99" w:sz="4" w:space="0"/>
            </w:tcBorders>
            <w:shd w:val="clear" w:color="auto" w:fill="auto"/>
            <w:textDirection w:val="lrTb"/>
            <w:vAlign w:val="center"/>
          </w:tcPr>
          <w:p>
            <w:pPr>
              <w:keepNext w:val="0"/>
              <w:keepLines w:val="0"/>
              <w:widowControl/>
              <w:suppressLineNumbers w:val="0"/>
              <w:jc w:val="left"/>
              <w:rPr>
                <w:rFonts w:hint="eastAsia" w:asciiTheme="minorEastAsia" w:hAnsiTheme="minorEastAsia" w:eastAsiaTheme="minorEastAsia" w:cstheme="minorEastAsia"/>
                <w:color w:val="000000"/>
                <w:kern w:val="0"/>
                <w:sz w:val="24"/>
                <w:szCs w:val="24"/>
                <w:vertAlign w:val="baseline"/>
              </w:rPr>
            </w:pPr>
            <w:r>
              <w:rPr>
                <w:rFonts w:hint="eastAsia" w:asciiTheme="minorEastAsia" w:hAnsiTheme="minorEastAsia" w:eastAsiaTheme="minorEastAsia" w:cstheme="minorEastAsia"/>
                <w:kern w:val="0"/>
                <w:sz w:val="24"/>
                <w:szCs w:val="24"/>
                <w:lang w:val="en-US" w:eastAsia="zh-CN" w:bidi="ar"/>
              </w:rPr>
              <w:t>LCD</w:t>
            </w:r>
          </w:p>
        </w:tc>
        <w:tc>
          <w:tcPr>
            <w:tcW w:w="6619" w:type="dxa"/>
            <w:tcBorders>
              <w:top w:val="single" w:color="548DD4" w:themeColor="text2" w:themeTint="99" w:sz="4" w:space="0"/>
              <w:left w:val="single" w:color="548DD4" w:themeColor="text2" w:themeTint="99" w:sz="4" w:space="0"/>
              <w:bottom w:val="single" w:color="548DD4" w:themeColor="text2" w:themeTint="99" w:sz="4" w:space="0"/>
              <w:right w:val="single" w:color="548DD4" w:themeColor="text2" w:themeTint="99" w:sz="4" w:space="0"/>
            </w:tcBorders>
            <w:shd w:val="clear" w:color="auto" w:fill="auto"/>
            <w:textDirection w:val="lrTb"/>
            <w:vAlign w:val="center"/>
          </w:tcPr>
          <w:p>
            <w:pPr>
              <w:keepNext w:val="0"/>
              <w:keepLines w:val="0"/>
              <w:widowControl/>
              <w:suppressLineNumbers w:val="0"/>
              <w:jc w:val="left"/>
              <w:rPr>
                <w:rFonts w:hint="eastAsia" w:asciiTheme="minorEastAsia" w:hAnsiTheme="minorEastAsia" w:eastAsiaTheme="minorEastAsia" w:cstheme="minorEastAsia"/>
                <w:color w:val="000000"/>
                <w:kern w:val="0"/>
                <w:sz w:val="24"/>
                <w:szCs w:val="24"/>
                <w:vertAlign w:val="baseline"/>
              </w:rPr>
            </w:pPr>
            <w:r>
              <w:rPr>
                <w:rFonts w:hint="eastAsia" w:asciiTheme="minorEastAsia" w:hAnsiTheme="minorEastAsia" w:eastAsiaTheme="minorEastAsia" w:cstheme="minorEastAsia"/>
                <w:kern w:val="0"/>
                <w:sz w:val="24"/>
                <w:szCs w:val="24"/>
                <w:lang w:val="en-US" w:eastAsia="zh-CN" w:bidi="ar"/>
              </w:rPr>
              <w:t xml:space="preserve">1路24位LCD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03" w:type="dxa"/>
            <w:tcBorders>
              <w:top w:val="single" w:color="548DD4" w:themeColor="text2" w:themeTint="99" w:sz="4" w:space="0"/>
              <w:left w:val="single" w:color="548DD4" w:themeColor="text2" w:themeTint="99" w:sz="4" w:space="0"/>
              <w:bottom w:val="single" w:color="548DD4" w:themeColor="text2" w:themeTint="99" w:sz="4" w:space="0"/>
              <w:right w:val="single" w:color="548DD4" w:themeColor="text2" w:themeTint="99" w:sz="4" w:space="0"/>
            </w:tcBorders>
            <w:shd w:val="clear" w:color="auto" w:fill="auto"/>
            <w:textDirection w:val="lrTb"/>
            <w:vAlign w:val="center"/>
          </w:tcPr>
          <w:p>
            <w:pPr>
              <w:keepNext w:val="0"/>
              <w:keepLines w:val="0"/>
              <w:widowControl/>
              <w:suppressLineNumbers w:val="0"/>
              <w:jc w:val="left"/>
              <w:rPr>
                <w:rFonts w:hint="eastAsia" w:asciiTheme="minorEastAsia" w:hAnsiTheme="minorEastAsia" w:eastAsiaTheme="minorEastAsia" w:cstheme="minorEastAsia"/>
                <w:color w:val="000000"/>
                <w:kern w:val="0"/>
                <w:sz w:val="24"/>
                <w:szCs w:val="24"/>
                <w:vertAlign w:val="baseline"/>
              </w:rPr>
            </w:pPr>
            <w:r>
              <w:rPr>
                <w:rFonts w:hint="eastAsia" w:asciiTheme="minorEastAsia" w:hAnsiTheme="minorEastAsia" w:eastAsiaTheme="minorEastAsia" w:cstheme="minorEastAsia"/>
                <w:kern w:val="0"/>
                <w:sz w:val="24"/>
                <w:szCs w:val="24"/>
                <w:lang w:val="en-US" w:eastAsia="zh-CN" w:bidi="ar"/>
              </w:rPr>
              <w:t>SDIO</w:t>
            </w:r>
          </w:p>
        </w:tc>
        <w:tc>
          <w:tcPr>
            <w:tcW w:w="6619" w:type="dxa"/>
            <w:tcBorders>
              <w:top w:val="single" w:color="548DD4" w:themeColor="text2" w:themeTint="99" w:sz="4" w:space="0"/>
              <w:left w:val="single" w:color="548DD4" w:themeColor="text2" w:themeTint="99" w:sz="4" w:space="0"/>
              <w:bottom w:val="single" w:color="548DD4" w:themeColor="text2" w:themeTint="99" w:sz="4" w:space="0"/>
              <w:right w:val="single" w:color="548DD4" w:themeColor="text2" w:themeTint="99" w:sz="4" w:space="0"/>
            </w:tcBorders>
            <w:shd w:val="clear" w:color="auto" w:fill="auto"/>
            <w:textDirection w:val="lrTb"/>
            <w:vAlign w:val="center"/>
          </w:tcPr>
          <w:p>
            <w:pPr>
              <w:keepNext w:val="0"/>
              <w:keepLines w:val="0"/>
              <w:widowControl/>
              <w:suppressLineNumbers w:val="0"/>
              <w:jc w:val="left"/>
              <w:rPr>
                <w:rFonts w:hint="eastAsia" w:asciiTheme="minorEastAsia" w:hAnsiTheme="minorEastAsia" w:eastAsiaTheme="minorEastAsia" w:cstheme="minorEastAsia"/>
                <w:color w:val="000000"/>
                <w:kern w:val="0"/>
                <w:sz w:val="24"/>
                <w:szCs w:val="24"/>
                <w:vertAlign w:val="baseline"/>
              </w:rPr>
            </w:pPr>
            <w:r>
              <w:rPr>
                <w:rFonts w:hint="eastAsia" w:asciiTheme="minorEastAsia" w:hAnsiTheme="minorEastAsia" w:eastAsiaTheme="minorEastAsia" w:cstheme="minorEastAsia"/>
                <w:kern w:val="0"/>
                <w:sz w:val="24"/>
                <w:szCs w:val="24"/>
                <w:lang w:val="en-US" w:eastAsia="zh-CN" w:bidi="ar"/>
              </w:rPr>
              <w:t>3 路 MMC/SD/SDIO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03" w:type="dxa"/>
            <w:tcBorders>
              <w:top w:val="single" w:color="548DD4" w:themeColor="text2" w:themeTint="99" w:sz="4" w:space="0"/>
              <w:left w:val="single" w:color="548DD4" w:themeColor="text2" w:themeTint="99" w:sz="4" w:space="0"/>
              <w:bottom w:val="single" w:color="548DD4" w:themeColor="text2" w:themeTint="99" w:sz="4" w:space="0"/>
              <w:right w:val="single" w:color="548DD4" w:themeColor="text2" w:themeTint="99" w:sz="4" w:space="0"/>
            </w:tcBorders>
            <w:shd w:val="clear" w:color="auto" w:fill="auto"/>
            <w:textDirection w:val="lrTb"/>
            <w:vAlign w:val="center"/>
          </w:tcPr>
          <w:p>
            <w:pPr>
              <w:keepNext w:val="0"/>
              <w:keepLines w:val="0"/>
              <w:widowControl/>
              <w:suppressLineNumbers w:val="0"/>
              <w:jc w:val="left"/>
              <w:rPr>
                <w:rFonts w:hint="eastAsia" w:asciiTheme="minorEastAsia" w:hAnsiTheme="minorEastAsia" w:eastAsiaTheme="minorEastAsia" w:cstheme="minorEastAsia"/>
                <w:color w:val="000000"/>
                <w:kern w:val="0"/>
                <w:sz w:val="24"/>
                <w:szCs w:val="24"/>
                <w:vertAlign w:val="baseline"/>
              </w:rPr>
            </w:pPr>
            <w:r>
              <w:rPr>
                <w:rFonts w:hint="eastAsia" w:asciiTheme="minorEastAsia" w:hAnsiTheme="minorEastAsia" w:eastAsiaTheme="minorEastAsia" w:cstheme="minorEastAsia"/>
                <w:kern w:val="0"/>
                <w:sz w:val="24"/>
                <w:szCs w:val="24"/>
                <w:lang w:val="en-US" w:eastAsia="zh-CN" w:bidi="ar"/>
              </w:rPr>
              <w:t>Camera</w:t>
            </w:r>
          </w:p>
        </w:tc>
        <w:tc>
          <w:tcPr>
            <w:tcW w:w="6619" w:type="dxa"/>
            <w:tcBorders>
              <w:top w:val="single" w:color="548DD4" w:themeColor="text2" w:themeTint="99" w:sz="4" w:space="0"/>
              <w:left w:val="single" w:color="548DD4" w:themeColor="text2" w:themeTint="99" w:sz="4" w:space="0"/>
              <w:bottom w:val="single" w:color="548DD4" w:themeColor="text2" w:themeTint="99" w:sz="4" w:space="0"/>
              <w:right w:val="single" w:color="548DD4" w:themeColor="text2" w:themeTint="99" w:sz="4" w:space="0"/>
            </w:tcBorders>
            <w:shd w:val="clear" w:color="auto" w:fill="auto"/>
            <w:textDirection w:val="lrTb"/>
            <w:vAlign w:val="center"/>
          </w:tcPr>
          <w:p>
            <w:pPr>
              <w:keepNext w:val="0"/>
              <w:keepLines w:val="0"/>
              <w:widowControl/>
              <w:suppressLineNumbers w:val="0"/>
              <w:jc w:val="left"/>
              <w:rPr>
                <w:rFonts w:hint="eastAsia" w:asciiTheme="minorEastAsia" w:hAnsiTheme="minorEastAsia" w:eastAsiaTheme="minorEastAsia" w:cstheme="minorEastAsia"/>
                <w:color w:val="000000"/>
                <w:kern w:val="0"/>
                <w:sz w:val="24"/>
                <w:szCs w:val="24"/>
                <w:vertAlign w:val="baseline"/>
              </w:rPr>
            </w:pPr>
            <w:r>
              <w:rPr>
                <w:rFonts w:hint="eastAsia" w:asciiTheme="minorEastAsia" w:hAnsiTheme="minorEastAsia" w:eastAsiaTheme="minorEastAsia" w:cstheme="minorEastAsia"/>
                <w:kern w:val="0"/>
                <w:sz w:val="24"/>
                <w:szCs w:val="24"/>
                <w:lang w:val="en-US" w:eastAsia="zh-CN" w:bidi="ar"/>
              </w:rPr>
              <w:t>2路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03" w:type="dxa"/>
            <w:tcBorders>
              <w:top w:val="single" w:color="548DD4" w:themeColor="text2" w:themeTint="99" w:sz="4" w:space="0"/>
              <w:left w:val="single" w:color="548DD4" w:themeColor="text2" w:themeTint="99" w:sz="4" w:space="0"/>
              <w:bottom w:val="single" w:color="548DD4" w:themeColor="text2" w:themeTint="99" w:sz="4" w:space="0"/>
              <w:right w:val="single" w:color="548DD4" w:themeColor="text2" w:themeTint="99" w:sz="4" w:space="0"/>
            </w:tcBorders>
            <w:shd w:val="clear" w:color="auto" w:fill="auto"/>
            <w:textDirection w:val="lrTb"/>
            <w:vAlign w:val="center"/>
          </w:tcPr>
          <w:p>
            <w:pPr>
              <w:keepNext w:val="0"/>
              <w:keepLines w:val="0"/>
              <w:widowControl/>
              <w:suppressLineNumbers w:val="0"/>
              <w:jc w:val="left"/>
              <w:rPr>
                <w:rFonts w:hint="eastAsia" w:asciiTheme="minorEastAsia" w:hAnsiTheme="minorEastAsia" w:eastAsiaTheme="minorEastAsia" w:cstheme="minorEastAsia"/>
                <w:color w:val="000000"/>
                <w:kern w:val="0"/>
                <w:sz w:val="24"/>
                <w:szCs w:val="24"/>
                <w:vertAlign w:val="baseline"/>
              </w:rPr>
            </w:pPr>
            <w:r>
              <w:rPr>
                <w:rFonts w:hint="eastAsia" w:asciiTheme="minorEastAsia" w:hAnsiTheme="minorEastAsia" w:eastAsiaTheme="minorEastAsia" w:cstheme="minorEastAsia"/>
                <w:color w:val="auto"/>
                <w:kern w:val="0"/>
                <w:sz w:val="24"/>
                <w:szCs w:val="24"/>
                <w:lang w:val="en-US" w:eastAsia="zh-CN" w:bidi="ar"/>
              </w:rPr>
              <w:t>EnDat2.2</w:t>
            </w:r>
          </w:p>
        </w:tc>
        <w:tc>
          <w:tcPr>
            <w:tcW w:w="6619" w:type="dxa"/>
            <w:tcBorders>
              <w:top w:val="single" w:color="548DD4" w:themeColor="text2" w:themeTint="99" w:sz="4" w:space="0"/>
              <w:left w:val="single" w:color="548DD4" w:themeColor="text2" w:themeTint="99" w:sz="4" w:space="0"/>
              <w:bottom w:val="single" w:color="548DD4" w:themeColor="text2" w:themeTint="99" w:sz="4" w:space="0"/>
              <w:right w:val="single" w:color="548DD4" w:themeColor="text2" w:themeTint="99" w:sz="4" w:space="0"/>
            </w:tcBorders>
            <w:shd w:val="clear" w:color="auto" w:fill="auto"/>
            <w:textDirection w:val="lrTb"/>
            <w:vAlign w:val="center"/>
          </w:tcPr>
          <w:p>
            <w:pPr>
              <w:keepNext w:val="0"/>
              <w:keepLines w:val="0"/>
              <w:widowControl/>
              <w:suppressLineNumbers w:val="0"/>
              <w:jc w:val="left"/>
              <w:rPr>
                <w:rFonts w:hint="eastAsia" w:asciiTheme="minorEastAsia" w:hAnsiTheme="minorEastAsia" w:eastAsiaTheme="minorEastAsia" w:cstheme="minorEastAsia"/>
                <w:color w:val="000000"/>
                <w:kern w:val="0"/>
                <w:sz w:val="24"/>
                <w:szCs w:val="24"/>
                <w:vertAlign w:val="baseline"/>
              </w:rPr>
            </w:pPr>
            <w:r>
              <w:rPr>
                <w:rFonts w:hint="eastAsia" w:asciiTheme="minorEastAsia" w:hAnsiTheme="minorEastAsia" w:eastAsiaTheme="minorEastAsia" w:cstheme="minorEastAsia"/>
                <w:color w:val="auto"/>
                <w:kern w:val="0"/>
                <w:sz w:val="24"/>
                <w:szCs w:val="24"/>
                <w:lang w:val="en-US" w:eastAsia="zh-CN" w:bidi="ar"/>
              </w:rPr>
              <w:t>2路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03" w:type="dxa"/>
            <w:tcBorders>
              <w:top w:val="single" w:color="548DD4" w:themeColor="text2" w:themeTint="99" w:sz="4" w:space="0"/>
              <w:left w:val="single" w:color="548DD4" w:themeColor="text2" w:themeTint="99" w:sz="4" w:space="0"/>
              <w:bottom w:val="single" w:color="548DD4" w:themeColor="text2" w:themeTint="99" w:sz="4" w:space="0"/>
              <w:right w:val="single" w:color="548DD4" w:themeColor="text2" w:themeTint="99" w:sz="4" w:space="0"/>
            </w:tcBorders>
            <w:shd w:val="clear" w:color="auto" w:fill="auto"/>
            <w:textDirection w:val="lrTb"/>
            <w:vAlign w:val="center"/>
          </w:tcPr>
          <w:p>
            <w:pPr>
              <w:keepNext w:val="0"/>
              <w:keepLines w:val="0"/>
              <w:widowControl/>
              <w:suppressLineNumbers w:val="0"/>
              <w:jc w:val="left"/>
              <w:rPr>
                <w:rFonts w:hint="eastAsia" w:asciiTheme="minorEastAsia" w:hAnsiTheme="minorEastAsia" w:eastAsiaTheme="minorEastAsia" w:cstheme="minorEastAsia"/>
                <w:color w:val="000000"/>
                <w:kern w:val="0"/>
                <w:sz w:val="24"/>
                <w:szCs w:val="24"/>
                <w:vertAlign w:val="baseline"/>
              </w:rPr>
            </w:pPr>
            <w:r>
              <w:rPr>
                <w:rFonts w:hint="eastAsia" w:asciiTheme="minorEastAsia" w:hAnsiTheme="minorEastAsia" w:eastAsiaTheme="minorEastAsia" w:cstheme="minorEastAsia"/>
                <w:kern w:val="0"/>
                <w:sz w:val="24"/>
                <w:szCs w:val="24"/>
                <w:lang w:val="en-US" w:eastAsia="zh-CN" w:bidi="ar"/>
              </w:rPr>
              <w:t>GPIO</w:t>
            </w:r>
          </w:p>
        </w:tc>
        <w:tc>
          <w:tcPr>
            <w:tcW w:w="6619" w:type="dxa"/>
            <w:tcBorders>
              <w:top w:val="single" w:color="548DD4" w:themeColor="text2" w:themeTint="99" w:sz="4" w:space="0"/>
              <w:left w:val="single" w:color="548DD4" w:themeColor="text2" w:themeTint="99" w:sz="4" w:space="0"/>
              <w:bottom w:val="single" w:color="548DD4" w:themeColor="text2" w:themeTint="99" w:sz="4" w:space="0"/>
              <w:right w:val="single" w:color="548DD4" w:themeColor="text2" w:themeTint="99" w:sz="4" w:space="0"/>
            </w:tcBorders>
            <w:shd w:val="clear" w:color="auto" w:fill="auto"/>
            <w:textDirection w:val="lrTb"/>
            <w:vAlign w:val="center"/>
          </w:tcPr>
          <w:p>
            <w:pPr>
              <w:keepNext w:val="0"/>
              <w:keepLines w:val="0"/>
              <w:widowControl/>
              <w:suppressLineNumbers w:val="0"/>
              <w:jc w:val="left"/>
              <w:rPr>
                <w:rFonts w:hint="eastAsia" w:asciiTheme="minorEastAsia" w:hAnsiTheme="minorEastAsia" w:eastAsiaTheme="minorEastAsia" w:cstheme="minorEastAsia"/>
                <w:color w:val="000000"/>
                <w:kern w:val="0"/>
                <w:sz w:val="24"/>
                <w:szCs w:val="24"/>
                <w:vertAlign w:val="baseline"/>
              </w:rPr>
            </w:pPr>
            <w:r>
              <w:rPr>
                <w:rFonts w:hint="eastAsia" w:asciiTheme="minorEastAsia" w:hAnsiTheme="minorEastAsia" w:eastAsiaTheme="minorEastAsia" w:cstheme="minorEastAsia"/>
                <w:kern w:val="0"/>
                <w:sz w:val="24"/>
                <w:szCs w:val="24"/>
                <w:lang w:val="en-US" w:eastAsia="zh-CN" w:bidi="ar"/>
              </w:rPr>
              <w:t>若干</w:t>
            </w:r>
          </w:p>
        </w:tc>
      </w:tr>
    </w:tbl>
    <w:p>
      <w:pPr>
        <w:pStyle w:val="62"/>
        <w:numPr>
          <w:ilvl w:val="0"/>
          <w:numId w:val="0"/>
        </w:numPr>
        <w:ind w:leftChars="0"/>
        <w:jc w:val="center"/>
        <w:rPr>
          <w:rFonts w:hint="eastAsia" w:cs="Arial"/>
          <w:color w:val="000000"/>
          <w:kern w:val="0"/>
          <w:szCs w:val="21"/>
          <w:lang w:val="en-US" w:eastAsia="zh-CN"/>
        </w:rPr>
      </w:pPr>
      <w:r>
        <w:rPr>
          <w:rFonts w:hint="eastAsia" w:cs="Arial"/>
          <w:color w:val="000000"/>
          <w:kern w:val="0"/>
          <w:szCs w:val="21"/>
          <w:lang w:val="en-US" w:eastAsia="zh-CN"/>
        </w:rPr>
        <w:t>表2-3 扩展接口资源</w:t>
      </w:r>
    </w:p>
    <w:p>
      <w:pPr>
        <w:pStyle w:val="62"/>
        <w:numPr>
          <w:ilvl w:val="0"/>
          <w:numId w:val="0"/>
        </w:numPr>
        <w:ind w:leftChars="0"/>
        <w:jc w:val="center"/>
        <w:rPr>
          <w:rFonts w:hint="eastAsia" w:cs="Arial"/>
          <w:color w:val="FF0000"/>
          <w:kern w:val="0"/>
          <w:sz w:val="18"/>
          <w:szCs w:val="18"/>
          <w:lang w:val="en-US" w:eastAsia="zh-CN"/>
        </w:rPr>
      </w:pPr>
      <w:r>
        <w:rPr>
          <w:rFonts w:hint="eastAsia" w:cs="Arial"/>
          <w:color w:val="FF0000"/>
          <w:kern w:val="0"/>
          <w:sz w:val="18"/>
          <w:szCs w:val="18"/>
          <w:lang w:val="en-US" w:eastAsia="zh-CN"/>
        </w:rPr>
        <w:t>注意：由于信号存在复用，上表只列出每种外设（接口）最大可配的数量。详情请参考管脚描述表</w:t>
      </w:r>
    </w:p>
    <w:p>
      <w:pPr>
        <w:pStyle w:val="2"/>
        <w:jc w:val="center"/>
        <w:rPr>
          <w:rFonts w:hint="eastAsia" w:cs="Arial"/>
          <w:lang w:eastAsia="zh-CN"/>
        </w:rPr>
      </w:pPr>
      <w:bookmarkStart w:id="8" w:name="_Toc419893662"/>
    </w:p>
    <w:p>
      <w:pPr>
        <w:pStyle w:val="2"/>
        <w:jc w:val="center"/>
        <w:rPr>
          <w:rFonts w:hint="eastAsia" w:cs="Arial"/>
          <w:lang w:eastAsia="zh-CN"/>
        </w:rPr>
      </w:pPr>
    </w:p>
    <w:p>
      <w:pPr>
        <w:rPr>
          <w:rFonts w:hint="eastAsia"/>
          <w:lang w:eastAsia="zh-CN"/>
        </w:rPr>
      </w:pPr>
    </w:p>
    <w:p>
      <w:pPr>
        <w:pStyle w:val="2"/>
        <w:jc w:val="center"/>
        <w:rPr>
          <w:rFonts w:cs="Arial"/>
          <w:lang w:eastAsia="zh-CN"/>
        </w:rPr>
      </w:pPr>
      <w:r>
        <w:rPr>
          <w:rFonts w:hint="eastAsia" w:cs="Arial"/>
          <w:lang w:eastAsia="zh-CN"/>
        </w:rPr>
        <w:t xml:space="preserve">第3章 </w:t>
      </w:r>
      <w:r>
        <w:rPr>
          <w:rFonts w:cs="Arial"/>
          <w:lang w:eastAsia="zh-CN"/>
        </w:rPr>
        <w:t>引脚定义</w:t>
      </w:r>
      <w:bookmarkEnd w:id="8"/>
    </w:p>
    <w:p>
      <w:pPr>
        <w:pStyle w:val="3"/>
        <w:rPr>
          <w:rFonts w:cs="Arial"/>
          <w:lang w:eastAsia="zh-CN"/>
        </w:rPr>
      </w:pPr>
      <w:bookmarkStart w:id="9" w:name="_Toc419893663"/>
      <w:r>
        <w:rPr>
          <w:rFonts w:cs="Arial"/>
          <w:lang w:eastAsia="zh-CN"/>
        </w:rPr>
        <w:t>3</w:t>
      </w:r>
      <w:r>
        <w:rPr>
          <w:rFonts w:cs="Arial"/>
        </w:rPr>
        <w:t>.</w:t>
      </w:r>
      <w:r>
        <w:rPr>
          <w:rFonts w:cs="Arial"/>
          <w:lang w:eastAsia="zh-CN"/>
        </w:rPr>
        <w:t>1 管脚位置图</w:t>
      </w:r>
      <w:bookmarkEnd w:id="9"/>
    </w:p>
    <w:p>
      <w:pPr>
        <w:ind w:firstLine="420"/>
        <w:rPr>
          <w:rFonts w:cs="Arial"/>
          <w:lang w:val="zh-CN"/>
        </w:rPr>
      </w:pPr>
      <w:bookmarkStart w:id="10" w:name="_3.3引脚说明"/>
      <w:bookmarkEnd w:id="10"/>
      <w:r>
        <w:rPr>
          <w:rFonts w:hint="eastAsia" w:cs="Arial"/>
          <w:lang w:val="zh-CN"/>
        </w:rPr>
        <w:t>MYC-C437X</w:t>
      </w:r>
      <w:r>
        <w:rPr>
          <w:rFonts w:cs="Arial"/>
          <w:lang w:val="zh-CN"/>
        </w:rPr>
        <w:t>核心板</w:t>
      </w:r>
      <w:r>
        <w:rPr>
          <w:rFonts w:hint="eastAsia" w:cs="Arial"/>
          <w:lang w:val="zh-CN"/>
        </w:rPr>
        <w:t>封装的管脚标号的位置如图3-1所示</w:t>
      </w:r>
      <w:r>
        <w:rPr>
          <w:rFonts w:cs="Arial"/>
          <w:lang w:val="zh-CN"/>
        </w:rPr>
        <w:t>：</w:t>
      </w:r>
    </w:p>
    <w:p>
      <w:pPr>
        <w:jc w:val="center"/>
        <w:rPr>
          <w:rFonts w:cs="Arial"/>
          <w:lang w:val="zh-CN"/>
        </w:rPr>
      </w:pPr>
      <w:r>
        <w:rPr>
          <w:rFonts w:cs="Arial"/>
        </w:rPr>
        <w:drawing>
          <wp:inline distT="0" distB="0" distL="0" distR="0">
            <wp:extent cx="3390900" cy="252158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3390900" cy="2521753"/>
                    </a:xfrm>
                    <a:prstGeom prst="rect">
                      <a:avLst/>
                    </a:prstGeom>
                    <a:noFill/>
                    <a:ln>
                      <a:noFill/>
                    </a:ln>
                  </pic:spPr>
                </pic:pic>
              </a:graphicData>
            </a:graphic>
          </wp:inline>
        </w:drawing>
      </w:r>
    </w:p>
    <w:p>
      <w:pPr>
        <w:jc w:val="center"/>
        <w:rPr>
          <w:rFonts w:cs="Arial"/>
          <w:color w:val="000000"/>
          <w:szCs w:val="21"/>
          <w:shd w:val="clear" w:color="auto" w:fill="FFFFFF"/>
        </w:rPr>
      </w:pPr>
      <w:r>
        <w:rPr>
          <w:rFonts w:cs="Arial"/>
          <w:color w:val="000000"/>
          <w:szCs w:val="21"/>
          <w:shd w:val="clear" w:color="auto" w:fill="FFFFFF"/>
        </w:rPr>
        <w:t>图3-1 核心板引脚图</w:t>
      </w:r>
    </w:p>
    <w:p>
      <w:pPr>
        <w:pStyle w:val="3"/>
        <w:rPr>
          <w:rFonts w:cs="Arial"/>
          <w:lang w:eastAsia="zh-CN"/>
        </w:rPr>
      </w:pPr>
      <w:bookmarkStart w:id="11" w:name="_Toc366251073"/>
      <w:bookmarkStart w:id="12" w:name="_Toc419893664"/>
      <w:r>
        <w:rPr>
          <w:rFonts w:cs="Arial"/>
          <w:lang w:eastAsia="zh-CN"/>
        </w:rPr>
        <w:t>3</w:t>
      </w:r>
      <w:r>
        <w:rPr>
          <w:rFonts w:cs="Arial"/>
        </w:rPr>
        <w:t>.</w:t>
      </w:r>
      <w:bookmarkEnd w:id="11"/>
      <w:r>
        <w:rPr>
          <w:rFonts w:cs="Arial"/>
          <w:lang w:eastAsia="zh-CN"/>
        </w:rPr>
        <w:t>2 管脚描述</w:t>
      </w:r>
      <w:r>
        <w:rPr>
          <w:rFonts w:hint="eastAsia" w:cs="Arial"/>
          <w:lang w:eastAsia="zh-CN"/>
        </w:rPr>
        <w:t>表</w:t>
      </w:r>
      <w:bookmarkEnd w:id="12"/>
    </w:p>
    <w:p>
      <w:pPr>
        <w:ind w:firstLine="420"/>
        <w:rPr>
          <w:rFonts w:cs="Arial"/>
          <w:szCs w:val="21"/>
          <w:lang w:val="zh-CN"/>
        </w:rPr>
      </w:pPr>
      <w:r>
        <w:rPr>
          <w:rFonts w:hint="eastAsia" w:cs="Arial"/>
          <w:lang w:val="zh-CN"/>
        </w:rPr>
        <w:t>MYC-C437X</w:t>
      </w:r>
      <w:r>
        <w:rPr>
          <w:rFonts w:cs="Arial"/>
          <w:lang w:val="zh-CN"/>
        </w:rPr>
        <w:t>核心板</w:t>
      </w:r>
      <w:r>
        <w:rPr>
          <w:rFonts w:hint="eastAsia" w:cs="Arial"/>
          <w:lang w:val="zh-CN"/>
        </w:rPr>
        <w:t>管脚描述请参考</w:t>
      </w:r>
      <w:r>
        <w:rPr>
          <w:rFonts w:hint="eastAsia" w:cs="Arial"/>
          <w:i/>
          <w:color w:val="000000" w:themeColor="text1"/>
          <w:lang w:val="zh-CN"/>
          <w14:textFill>
            <w14:solidFill>
              <w14:schemeClr w14:val="tx1"/>
            </w14:solidFill>
          </w14:textFill>
        </w:rPr>
        <w:t>&lt;MYC-C437X管脚描述表&gt;</w:t>
      </w:r>
      <w:r>
        <w:rPr>
          <w:rFonts w:hint="eastAsia" w:cs="Arial"/>
          <w:lang w:val="zh-CN"/>
        </w:rPr>
        <w:t>。</w:t>
      </w:r>
    </w:p>
    <w:p>
      <w:pPr>
        <w:rPr>
          <w:rFonts w:cs="Arial"/>
          <w:szCs w:val="21"/>
          <w:lang w:val="zh-CN"/>
        </w:rPr>
      </w:pPr>
      <w:r>
        <w:rPr>
          <w:rFonts w:cs="Arial"/>
          <w:szCs w:val="21"/>
          <w:lang w:val="zh-CN"/>
        </w:rPr>
        <w:br w:type="page"/>
      </w:r>
    </w:p>
    <w:p>
      <w:pPr>
        <w:pStyle w:val="2"/>
        <w:jc w:val="center"/>
        <w:rPr>
          <w:rFonts w:cs="Arial"/>
          <w:lang w:eastAsia="zh-CN"/>
        </w:rPr>
      </w:pPr>
      <w:bookmarkStart w:id="13" w:name="_Toc419893665"/>
      <w:r>
        <w:rPr>
          <w:rFonts w:hint="eastAsia" w:cs="Arial"/>
          <w:lang w:eastAsia="zh-CN"/>
        </w:rPr>
        <w:t xml:space="preserve">第4章 </w:t>
      </w:r>
      <w:r>
        <w:rPr>
          <w:rFonts w:cs="Arial"/>
          <w:lang w:eastAsia="zh-CN"/>
        </w:rPr>
        <w:t>硬件设计</w:t>
      </w:r>
      <w:r>
        <w:rPr>
          <w:rFonts w:hint="eastAsia" w:cs="Arial"/>
          <w:lang w:eastAsia="zh-CN"/>
        </w:rPr>
        <w:t xml:space="preserve"> 核心板电路</w:t>
      </w:r>
      <w:bookmarkEnd w:id="13"/>
    </w:p>
    <w:p>
      <w:pPr>
        <w:pStyle w:val="3"/>
        <w:rPr>
          <w:rFonts w:cs="Arial"/>
          <w:lang w:eastAsia="zh-CN"/>
        </w:rPr>
      </w:pPr>
      <w:bookmarkStart w:id="14" w:name="_Toc419893666"/>
      <w:r>
        <w:rPr>
          <w:rFonts w:hint="eastAsia" w:cs="Arial"/>
          <w:lang w:eastAsia="zh-CN"/>
        </w:rPr>
        <w:t xml:space="preserve">4.1 </w:t>
      </w:r>
      <w:r>
        <w:rPr>
          <w:rFonts w:cs="Arial"/>
          <w:lang w:eastAsia="zh-CN"/>
        </w:rPr>
        <w:t>DDR3 SDRAM</w:t>
      </w:r>
      <w:bookmarkEnd w:id="14"/>
    </w:p>
    <w:p>
      <w:pPr>
        <w:pStyle w:val="62"/>
        <w:ind w:firstLineChars="0"/>
        <w:rPr>
          <w:rFonts w:cs="Arial"/>
          <w:bCs/>
          <w:szCs w:val="21"/>
        </w:rPr>
      </w:pPr>
      <w:r>
        <w:rPr>
          <w:rFonts w:cs="Arial"/>
          <w:bCs/>
          <w:szCs w:val="21"/>
        </w:rPr>
        <w:t>系统采用两颗</w:t>
      </w:r>
      <w:r>
        <w:rPr>
          <w:rFonts w:hint="eastAsia" w:cs="Arial"/>
          <w:bCs/>
          <w:szCs w:val="21"/>
        </w:rPr>
        <w:t>镁光</w:t>
      </w:r>
      <w:r>
        <w:rPr>
          <w:rFonts w:cs="Arial"/>
          <w:bCs/>
          <w:szCs w:val="21"/>
        </w:rPr>
        <w:t>2Gbit</w:t>
      </w:r>
      <w:r>
        <w:rPr>
          <w:rFonts w:hint="eastAsia" w:cs="Arial"/>
          <w:bCs/>
          <w:szCs w:val="21"/>
        </w:rPr>
        <w:t>(128M x 16bit)</w:t>
      </w:r>
      <w:r>
        <w:rPr>
          <w:rFonts w:cs="Arial"/>
          <w:bCs/>
          <w:szCs w:val="21"/>
        </w:rPr>
        <w:t xml:space="preserve"> DDR3内存芯片，DDR3L SDRAM，型号为MT41K128M16HA</w:t>
      </w:r>
      <w:r>
        <w:rPr>
          <w:rFonts w:hint="eastAsia" w:cs="Arial"/>
          <w:bCs/>
          <w:szCs w:val="21"/>
        </w:rPr>
        <w:t>，连接到AM437x的EMIF接口。能够工作在</w:t>
      </w:r>
      <w:r>
        <w:rPr>
          <w:rFonts w:cs="Arial"/>
          <w:bCs/>
          <w:szCs w:val="21"/>
        </w:rPr>
        <w:t>400MHz的时钟</w:t>
      </w:r>
      <w:r>
        <w:rPr>
          <w:rFonts w:hint="eastAsia" w:cs="Arial"/>
          <w:bCs/>
          <w:szCs w:val="21"/>
        </w:rPr>
        <w:t>，形成800MHz数据频率，从而得到</w:t>
      </w:r>
      <w:r>
        <w:rPr>
          <w:rFonts w:cs="Arial"/>
          <w:bCs/>
          <w:szCs w:val="21"/>
        </w:rPr>
        <w:t>1.6GB/s</w:t>
      </w:r>
      <w:r>
        <w:rPr>
          <w:rFonts w:hint="eastAsia" w:cs="Arial"/>
          <w:bCs/>
          <w:szCs w:val="21"/>
        </w:rPr>
        <w:t>的</w:t>
      </w:r>
      <w:r>
        <w:rPr>
          <w:rFonts w:cs="Arial"/>
          <w:bCs/>
          <w:szCs w:val="21"/>
        </w:rPr>
        <w:t>DDR3总线</w:t>
      </w:r>
      <w:r>
        <w:rPr>
          <w:rFonts w:hint="eastAsia" w:cs="Arial"/>
          <w:bCs/>
          <w:szCs w:val="21"/>
        </w:rPr>
        <w:t>带宽</w:t>
      </w:r>
      <w:r>
        <w:rPr>
          <w:rFonts w:hint="eastAsia" w:ascii="Tahoma" w:hAnsi="Tahoma" w:cs="Tahoma"/>
          <w:szCs w:val="21"/>
        </w:rPr>
        <w:t>。</w:t>
      </w:r>
      <w:r>
        <w:rPr>
          <w:rFonts w:cs="Arial"/>
          <w:bCs/>
          <w:szCs w:val="21"/>
        </w:rPr>
        <w:t>结构如图4-1所示：</w:t>
      </w:r>
    </w:p>
    <w:p>
      <w:pPr>
        <w:pStyle w:val="62"/>
        <w:ind w:firstLine="0" w:firstLineChars="0"/>
        <w:jc w:val="center"/>
        <w:rPr>
          <w:rFonts w:cs="Arial"/>
          <w:bCs/>
          <w:szCs w:val="21"/>
        </w:rPr>
      </w:pPr>
      <w:r>
        <w:drawing>
          <wp:inline distT="0" distB="0" distL="0" distR="0">
            <wp:extent cx="4352925" cy="3200400"/>
            <wp:effectExtent l="0" t="0" r="9525"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18"/>
                    <a:stretch>
                      <a:fillRect/>
                    </a:stretch>
                  </pic:blipFill>
                  <pic:spPr>
                    <a:xfrm>
                      <a:off x="0" y="0"/>
                      <a:ext cx="4352925" cy="3200400"/>
                    </a:xfrm>
                    <a:prstGeom prst="rect">
                      <a:avLst/>
                    </a:prstGeom>
                  </pic:spPr>
                </pic:pic>
              </a:graphicData>
            </a:graphic>
          </wp:inline>
        </w:drawing>
      </w:r>
    </w:p>
    <w:p>
      <w:pPr>
        <w:jc w:val="center"/>
        <w:rPr>
          <w:rFonts w:cs="Arial"/>
          <w:color w:val="000000"/>
          <w:szCs w:val="21"/>
          <w:shd w:val="clear" w:color="auto" w:fill="FFFFFF"/>
        </w:rPr>
      </w:pPr>
      <w:r>
        <w:rPr>
          <w:rFonts w:cs="Arial"/>
          <w:color w:val="000000"/>
          <w:szCs w:val="21"/>
          <w:shd w:val="clear" w:color="auto" w:fill="FFFFFF"/>
        </w:rPr>
        <w:t>图4-1 DDR</w:t>
      </w:r>
      <w:r>
        <w:rPr>
          <w:rFonts w:hint="eastAsia" w:cs="Arial"/>
          <w:color w:val="000000"/>
          <w:szCs w:val="21"/>
          <w:shd w:val="clear" w:color="auto" w:fill="FFFFFF"/>
        </w:rPr>
        <w:t>3</w:t>
      </w:r>
      <w:r>
        <w:rPr>
          <w:rFonts w:cs="Arial"/>
          <w:color w:val="000000"/>
          <w:szCs w:val="21"/>
          <w:shd w:val="clear" w:color="auto" w:fill="FFFFFF"/>
        </w:rPr>
        <w:t xml:space="preserve"> SDRAM</w:t>
      </w:r>
    </w:p>
    <w:p>
      <w:pPr>
        <w:pStyle w:val="62"/>
        <w:ind w:firstLine="0" w:firstLineChars="0"/>
        <w:jc w:val="center"/>
        <w:rPr>
          <w:rFonts w:cs="Arial"/>
          <w:bCs/>
          <w:szCs w:val="21"/>
        </w:rPr>
      </w:pPr>
    </w:p>
    <w:p>
      <w:pPr>
        <w:pStyle w:val="3"/>
        <w:rPr>
          <w:rFonts w:cs="Arial"/>
          <w:lang w:eastAsia="zh-CN"/>
        </w:rPr>
      </w:pPr>
      <w:bookmarkStart w:id="15" w:name="_Toc419893667"/>
      <w:r>
        <w:rPr>
          <w:rFonts w:hint="eastAsia" w:cs="Arial"/>
          <w:lang w:eastAsia="zh-CN"/>
        </w:rPr>
        <w:t xml:space="preserve">4.2 </w:t>
      </w:r>
      <w:r>
        <w:rPr>
          <w:rFonts w:cs="Arial"/>
          <w:lang w:eastAsia="zh-CN"/>
        </w:rPr>
        <w:t>Flash</w:t>
      </w:r>
      <w:r>
        <w:rPr>
          <w:rFonts w:hint="eastAsia" w:cs="Arial"/>
          <w:lang w:eastAsia="zh-CN"/>
        </w:rPr>
        <w:t xml:space="preserve"> 存储</w:t>
      </w:r>
      <w:bookmarkEnd w:id="15"/>
    </w:p>
    <w:p>
      <w:pPr>
        <w:pStyle w:val="62"/>
        <w:ind w:firstLineChars="0"/>
        <w:jc w:val="left"/>
        <w:rPr>
          <w:rFonts w:cs="Arial"/>
          <w:bCs/>
          <w:szCs w:val="21"/>
        </w:rPr>
      </w:pPr>
      <w:r>
        <w:rPr>
          <w:rFonts w:hint="eastAsia" w:cs="Arial"/>
          <w:bCs/>
          <w:szCs w:val="21"/>
        </w:rPr>
        <w:t>eMMC是一种标准化接口的嵌入式Flash芯片方案，他简化了接口设计，并解决了因Flash厂家间标准不同而产生的驱动兼容性问题。核心板eMMC连接到的是AM437x的MMC1口，8位MMC数据线宽度，容量为4GB。默认焊接eMMC，兼容NAND Flash封装。</w:t>
      </w:r>
    </w:p>
    <w:p>
      <w:pPr>
        <w:pStyle w:val="62"/>
        <w:ind w:firstLine="0" w:firstLineChars="0"/>
        <w:jc w:val="center"/>
        <w:rPr>
          <w:rFonts w:cs="Arial"/>
          <w:bCs/>
          <w:szCs w:val="21"/>
        </w:rPr>
      </w:pPr>
      <w:r>
        <w:drawing>
          <wp:inline distT="0" distB="0" distL="0" distR="0">
            <wp:extent cx="3590925" cy="2971800"/>
            <wp:effectExtent l="0" t="0" r="9525"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9"/>
                    <a:stretch>
                      <a:fillRect/>
                    </a:stretch>
                  </pic:blipFill>
                  <pic:spPr>
                    <a:xfrm>
                      <a:off x="0" y="0"/>
                      <a:ext cx="3590925" cy="2971800"/>
                    </a:xfrm>
                    <a:prstGeom prst="rect">
                      <a:avLst/>
                    </a:prstGeom>
                  </pic:spPr>
                </pic:pic>
              </a:graphicData>
            </a:graphic>
          </wp:inline>
        </w:drawing>
      </w:r>
    </w:p>
    <w:p>
      <w:pPr>
        <w:jc w:val="center"/>
        <w:rPr>
          <w:rFonts w:cs="Arial"/>
          <w:color w:val="000000"/>
          <w:szCs w:val="21"/>
        </w:rPr>
      </w:pPr>
      <w:r>
        <w:rPr>
          <w:rFonts w:cs="Arial"/>
          <w:color w:val="000000"/>
          <w:szCs w:val="21"/>
          <w:shd w:val="clear" w:color="auto" w:fill="FFFFFF"/>
        </w:rPr>
        <w:t xml:space="preserve">图4-2 </w:t>
      </w:r>
      <w:r>
        <w:rPr>
          <w:rFonts w:cs="Arial"/>
          <w:color w:val="000000"/>
          <w:szCs w:val="21"/>
        </w:rPr>
        <w:t>Flash</w:t>
      </w:r>
      <w:r>
        <w:rPr>
          <w:rFonts w:hint="eastAsia" w:cs="Arial"/>
          <w:color w:val="000000"/>
          <w:szCs w:val="21"/>
        </w:rPr>
        <w:t>存储</w:t>
      </w:r>
    </w:p>
    <w:p>
      <w:pPr>
        <w:pStyle w:val="3"/>
        <w:rPr>
          <w:rFonts w:cs="Arial"/>
          <w:lang w:eastAsia="zh-CN"/>
        </w:rPr>
      </w:pPr>
      <w:bookmarkStart w:id="16" w:name="_Toc419893668"/>
      <w:r>
        <w:rPr>
          <w:rFonts w:hint="eastAsia" w:cs="Arial"/>
          <w:lang w:eastAsia="zh-CN"/>
        </w:rPr>
        <w:t>4.3 Q-SPI</w:t>
      </w:r>
      <w:bookmarkEnd w:id="16"/>
      <w:r>
        <w:rPr>
          <w:rFonts w:hint="eastAsia" w:cs="Arial"/>
          <w:lang w:eastAsia="zh-CN"/>
        </w:rPr>
        <w:t xml:space="preserve"> Flash</w:t>
      </w:r>
    </w:p>
    <w:p>
      <w:pPr>
        <w:ind w:firstLine="420"/>
        <w:rPr>
          <w:rFonts w:cs="Arial"/>
          <w:color w:val="000000"/>
          <w:szCs w:val="21"/>
          <w:shd w:val="clear" w:color="auto" w:fill="FFFFFF"/>
        </w:rPr>
      </w:pPr>
      <w:r>
        <w:rPr>
          <w:rFonts w:cs="Arial"/>
          <w:bCs/>
          <w:szCs w:val="21"/>
        </w:rPr>
        <w:t>核心板上还集成了一片</w:t>
      </w:r>
      <w:r>
        <w:rPr>
          <w:rFonts w:hint="eastAsia" w:cs="Arial"/>
          <w:bCs/>
          <w:szCs w:val="21"/>
        </w:rPr>
        <w:t>16MB</w:t>
      </w:r>
      <w:r>
        <w:rPr>
          <w:rFonts w:cs="Arial"/>
          <w:bCs/>
          <w:szCs w:val="21"/>
        </w:rPr>
        <w:t>的</w:t>
      </w:r>
      <w:r>
        <w:rPr>
          <w:rFonts w:hint="eastAsia" w:cs="Arial"/>
          <w:bCs/>
          <w:szCs w:val="21"/>
        </w:rPr>
        <w:t xml:space="preserve">QSPI Flash </w:t>
      </w:r>
      <w:r>
        <w:rPr>
          <w:rFonts w:cs="Arial"/>
          <w:bCs/>
          <w:szCs w:val="21"/>
        </w:rPr>
        <w:t>，</w:t>
      </w:r>
      <w:r>
        <w:rPr>
          <w:rFonts w:hint="eastAsia" w:cs="Arial"/>
          <w:bCs/>
          <w:szCs w:val="21"/>
        </w:rPr>
        <w:t>连接到AM437x的SPI接口。可用作系统启动引导，保存引导信息，默认不焊接。</w:t>
      </w:r>
    </w:p>
    <w:p>
      <w:pPr>
        <w:pStyle w:val="3"/>
        <w:rPr>
          <w:rFonts w:cs="Arial"/>
          <w:lang w:eastAsia="zh-CN"/>
        </w:rPr>
      </w:pPr>
      <w:bookmarkStart w:id="17" w:name="_Toc419893669"/>
      <w:r>
        <w:rPr>
          <w:rFonts w:hint="eastAsia" w:cs="Arial"/>
          <w:lang w:eastAsia="zh-CN"/>
        </w:rPr>
        <w:t>4.4 EEPROM</w:t>
      </w:r>
      <w:bookmarkEnd w:id="17"/>
    </w:p>
    <w:p>
      <w:pPr>
        <w:pStyle w:val="62"/>
        <w:ind w:firstLineChars="0"/>
        <w:rPr>
          <w:rFonts w:cs="Arial"/>
          <w:color w:val="000000"/>
          <w:szCs w:val="21"/>
          <w:shd w:val="clear" w:color="auto" w:fill="FFFFFF"/>
        </w:rPr>
      </w:pPr>
      <w:r>
        <w:rPr>
          <w:rFonts w:cs="Arial"/>
          <w:bCs/>
          <w:szCs w:val="21"/>
        </w:rPr>
        <w:t>除</w:t>
      </w:r>
      <w:r>
        <w:rPr>
          <w:rFonts w:hint="eastAsia" w:cs="Arial"/>
          <w:bCs/>
          <w:szCs w:val="21"/>
        </w:rPr>
        <w:t>eMMC</w:t>
      </w:r>
      <w:r>
        <w:rPr>
          <w:rFonts w:cs="Arial"/>
          <w:bCs/>
          <w:szCs w:val="21"/>
        </w:rPr>
        <w:t>外，核心板上还集成了一片</w:t>
      </w:r>
      <w:r>
        <w:rPr>
          <w:rFonts w:hint="eastAsia" w:cs="Arial"/>
          <w:bCs/>
          <w:szCs w:val="21"/>
        </w:rPr>
        <w:t>32</w:t>
      </w:r>
      <w:r>
        <w:rPr>
          <w:rFonts w:cs="Arial"/>
          <w:bCs/>
          <w:szCs w:val="21"/>
        </w:rPr>
        <w:t>K</w:t>
      </w:r>
      <w:r>
        <w:rPr>
          <w:rFonts w:hint="eastAsia" w:cs="Arial"/>
          <w:bCs/>
          <w:szCs w:val="21"/>
        </w:rPr>
        <w:t>B</w:t>
      </w:r>
      <w:r>
        <w:rPr>
          <w:rFonts w:cs="Arial"/>
          <w:bCs/>
          <w:szCs w:val="21"/>
        </w:rPr>
        <w:t>的</w:t>
      </w:r>
      <w:r>
        <w:rPr>
          <w:rFonts w:hint="eastAsia" w:cs="Arial"/>
          <w:bCs/>
          <w:szCs w:val="21"/>
        </w:rPr>
        <w:t>EEPROM</w:t>
      </w:r>
      <w:r>
        <w:rPr>
          <w:rFonts w:cs="Arial"/>
          <w:bCs/>
          <w:szCs w:val="21"/>
        </w:rPr>
        <w:t>，</w:t>
      </w:r>
      <w:r>
        <w:rPr>
          <w:rFonts w:hint="eastAsia" w:cs="Arial"/>
          <w:bCs/>
          <w:szCs w:val="21"/>
        </w:rPr>
        <w:t>默认型号</w:t>
      </w:r>
      <w:r>
        <w:rPr>
          <w:rFonts w:cs="Arial"/>
          <w:bCs/>
          <w:szCs w:val="21"/>
        </w:rPr>
        <w:t>CAT24C256W</w:t>
      </w:r>
      <w:r>
        <w:rPr>
          <w:rFonts w:hint="eastAsia" w:cs="Arial"/>
          <w:bCs/>
          <w:szCs w:val="21"/>
        </w:rPr>
        <w:t>，连接到AM437x的I2C0口。</w:t>
      </w:r>
      <w:r>
        <w:rPr>
          <w:rFonts w:cs="Arial"/>
          <w:bCs/>
          <w:szCs w:val="21"/>
        </w:rPr>
        <w:t>可用作存放引导程序、OPT模式、显示开机画面、保存配置信息等功能</w:t>
      </w:r>
      <w:r>
        <w:rPr>
          <w:rFonts w:hint="eastAsia" w:cs="Arial"/>
          <w:bCs/>
          <w:szCs w:val="21"/>
        </w:rPr>
        <w:t>。</w:t>
      </w:r>
    </w:p>
    <w:p>
      <w:pPr>
        <w:pStyle w:val="3"/>
        <w:rPr>
          <w:rFonts w:cs="Arial"/>
          <w:lang w:eastAsia="zh-CN"/>
        </w:rPr>
      </w:pPr>
      <w:bookmarkStart w:id="18" w:name="_Toc419893670"/>
      <w:r>
        <w:rPr>
          <w:rFonts w:hint="eastAsia" w:cs="Arial"/>
          <w:lang w:eastAsia="zh-CN"/>
        </w:rPr>
        <w:t>4.5</w:t>
      </w:r>
      <w:r>
        <w:rPr>
          <w:rFonts w:cs="Arial"/>
          <w:lang w:eastAsia="zh-CN"/>
        </w:rPr>
        <w:t xml:space="preserve"> </w:t>
      </w:r>
      <w:r>
        <w:rPr>
          <w:rFonts w:hint="eastAsia" w:cs="Arial"/>
          <w:lang w:eastAsia="zh-CN"/>
        </w:rPr>
        <w:t>电源管理方案</w:t>
      </w:r>
      <w:bookmarkEnd w:id="18"/>
    </w:p>
    <w:p>
      <w:pPr>
        <w:pStyle w:val="62"/>
        <w:ind w:firstLine="424" w:firstLineChars="202"/>
      </w:pPr>
      <w:r>
        <w:rPr>
          <w:rFonts w:hint="eastAsia" w:cs="Arial"/>
          <w:bCs/>
          <w:szCs w:val="21"/>
        </w:rPr>
        <w:t>为了产品</w:t>
      </w:r>
      <w:bookmarkStart w:id="19" w:name="OLE_LINK7"/>
      <w:bookmarkStart w:id="20" w:name="OLE_LINK14"/>
      <w:r>
        <w:rPr>
          <w:rFonts w:hint="eastAsia" w:cs="Arial"/>
          <w:bCs/>
          <w:szCs w:val="21"/>
        </w:rPr>
        <w:t>更好的稳定性和兼容性，MYC-C437X的电源方案采用的是TI公司自家的</w:t>
      </w:r>
      <w:r>
        <w:rPr>
          <w:rFonts w:cs="Arial"/>
          <w:bCs/>
          <w:szCs w:val="21"/>
        </w:rPr>
        <w:t>TPS6521</w:t>
      </w:r>
      <w:r>
        <w:rPr>
          <w:rFonts w:hint="eastAsia" w:cs="Arial"/>
          <w:bCs/>
          <w:szCs w:val="21"/>
        </w:rPr>
        <w:t>8。该方案是一个单芯片电源管理芯片组成的双输入线性电源，包含3个三个高效降压转换器和四个LDO。双输入指可以输入5V直流输入和USB口电源输入， 3个压降转换器用于供给处理器核电压、MPU以及内存的电压。MYC-C437X为同一外部供电端口，只使用了一个。可以很方便的实现待机唤醒、上电顺序控制以及DVFS等功能，控制OPP进行动态电压频率调整，从而实现优化性能与功耗的目的</w:t>
      </w:r>
      <w:bookmarkEnd w:id="19"/>
      <w:bookmarkEnd w:id="20"/>
      <w:r>
        <w:rPr>
          <w:rFonts w:hint="eastAsia" w:cs="Arial"/>
          <w:bCs/>
          <w:szCs w:val="21"/>
        </w:rPr>
        <w:t>。</w:t>
      </w:r>
      <w:bookmarkStart w:id="21" w:name="OLE_LINK3"/>
      <w:bookmarkStart w:id="22" w:name="OLE_LINK6"/>
      <w:r>
        <w:rPr>
          <w:rFonts w:hint="eastAsia" w:cs="Arial"/>
          <w:bCs/>
          <w:szCs w:val="21"/>
        </w:rPr>
        <w:t>因此客户无需在考虑上电时需问题，仅需给核心板提供5V供电。</w:t>
      </w:r>
    </w:p>
    <w:p>
      <w:pPr>
        <w:pStyle w:val="4"/>
        <w:rPr>
          <w:szCs w:val="28"/>
          <w:lang w:eastAsia="zh-CN"/>
        </w:rPr>
      </w:pPr>
      <w:bookmarkStart w:id="23" w:name="_Toc419893673"/>
      <w:bookmarkStart w:id="24" w:name="_Toc397012379"/>
      <w:r>
        <w:rPr>
          <w:rFonts w:hint="eastAsia"/>
          <w:szCs w:val="28"/>
          <w:lang w:eastAsia="zh-CN"/>
        </w:rPr>
        <w:t>4.5.1 电压源</w:t>
      </w:r>
      <w:bookmarkEnd w:id="23"/>
      <w:bookmarkEnd w:id="24"/>
    </w:p>
    <w:p>
      <w:pPr>
        <w:pStyle w:val="62"/>
        <w:ind w:firstLine="424" w:firstLineChars="202"/>
        <w:rPr>
          <w:rFonts w:cs="Arial"/>
          <w:bCs/>
          <w:szCs w:val="21"/>
        </w:rPr>
      </w:pPr>
      <w:r>
        <w:rPr>
          <w:rFonts w:cs="Arial"/>
          <w:bCs/>
          <w:szCs w:val="21"/>
        </w:rPr>
        <w:fldChar w:fldCharType="begin"/>
      </w:r>
      <w:r>
        <w:rPr>
          <w:rFonts w:cs="Arial"/>
          <w:bCs/>
          <w:szCs w:val="21"/>
        </w:rPr>
        <w:instrText xml:space="preserve"> = 1 \* GB2 </w:instrText>
      </w:r>
      <w:r>
        <w:rPr>
          <w:rFonts w:cs="Arial"/>
          <w:bCs/>
          <w:szCs w:val="21"/>
        </w:rPr>
        <w:fldChar w:fldCharType="separate"/>
      </w:r>
      <w:r>
        <w:rPr>
          <w:rFonts w:hint="eastAsia" w:ascii="宋体" w:hAnsi="宋体" w:cs="宋体"/>
          <w:bCs/>
          <w:szCs w:val="21"/>
        </w:rPr>
        <w:t>⑴</w:t>
      </w:r>
      <w:r>
        <w:rPr>
          <w:rFonts w:cs="Arial"/>
          <w:bCs/>
          <w:szCs w:val="21"/>
        </w:rPr>
        <w:fldChar w:fldCharType="end"/>
      </w:r>
      <w:r>
        <w:rPr>
          <w:rFonts w:hint="eastAsia" w:cs="Arial"/>
          <w:bCs/>
          <w:szCs w:val="21"/>
        </w:rPr>
        <w:t xml:space="preserve"> </w:t>
      </w:r>
      <w:r>
        <w:rPr>
          <w:rFonts w:cs="Arial"/>
          <w:b/>
          <w:bCs/>
          <w:szCs w:val="21"/>
        </w:rPr>
        <w:t>VDD_CORE</w:t>
      </w:r>
      <w:r>
        <w:rPr>
          <w:rFonts w:hint="eastAsia" w:cs="Arial"/>
          <w:bCs/>
          <w:szCs w:val="21"/>
        </w:rPr>
        <w:t>：用于处理器核心部分的电压，由于MYC-C437X使用的是DDR3，所以这里只能是1.1V。</w:t>
      </w:r>
    </w:p>
    <w:p>
      <w:pPr>
        <w:pStyle w:val="62"/>
        <w:ind w:firstLine="424" w:firstLineChars="202"/>
        <w:rPr>
          <w:rFonts w:cs="Arial"/>
          <w:bCs/>
          <w:szCs w:val="21"/>
        </w:rPr>
      </w:pPr>
      <w:r>
        <w:rPr>
          <w:rFonts w:hint="eastAsia" w:cs="Arial"/>
          <w:bCs/>
          <w:szCs w:val="21"/>
        </w:rPr>
        <w:t xml:space="preserve">⑵ </w:t>
      </w:r>
      <w:r>
        <w:rPr>
          <w:rFonts w:cs="Arial"/>
          <w:b/>
          <w:bCs/>
          <w:szCs w:val="21"/>
        </w:rPr>
        <w:t>VDD_MPU</w:t>
      </w:r>
      <w:r>
        <w:rPr>
          <w:rFonts w:hint="eastAsia" w:cs="Arial"/>
          <w:bCs/>
          <w:szCs w:val="21"/>
        </w:rPr>
        <w:t>：提供给MPU的电压，最高可达到1A，可以通过I2C改变此路电压，从而改变MPU主频。</w:t>
      </w:r>
    </w:p>
    <w:tbl>
      <w:tblPr>
        <w:tblStyle w:val="34"/>
        <w:tblW w:w="5670" w:type="dxa"/>
        <w:jc w:val="center"/>
        <w:tblInd w:w="0" w:type="dxa"/>
        <w:tblBorders>
          <w:top w:val="single" w:color="548DD4" w:themeColor="text2" w:themeTint="99" w:sz="4" w:space="0"/>
          <w:left w:val="single" w:color="548DD4" w:themeColor="text2" w:themeTint="99" w:sz="4" w:space="0"/>
          <w:bottom w:val="single" w:color="548DD4" w:themeColor="text2" w:themeTint="99" w:sz="4" w:space="0"/>
          <w:right w:val="single" w:color="548DD4" w:themeColor="text2" w:themeTint="99" w:sz="4" w:space="0"/>
          <w:insideH w:val="single" w:color="548DD4" w:themeColor="text2" w:themeTint="99" w:sz="4" w:space="0"/>
          <w:insideV w:val="single" w:color="548DD4" w:themeColor="text2" w:themeTint="99" w:sz="4" w:space="0"/>
        </w:tblBorders>
        <w:tblLayout w:type="fixed"/>
        <w:tblCellMar>
          <w:top w:w="0" w:type="dxa"/>
          <w:left w:w="108" w:type="dxa"/>
          <w:bottom w:w="0" w:type="dxa"/>
          <w:right w:w="108" w:type="dxa"/>
        </w:tblCellMar>
      </w:tblPr>
      <w:tblGrid>
        <w:gridCol w:w="1190"/>
        <w:gridCol w:w="1062"/>
        <w:gridCol w:w="1062"/>
        <w:gridCol w:w="1178"/>
        <w:gridCol w:w="1178"/>
      </w:tblGrid>
      <w:tr>
        <w:tblPrEx>
          <w:tblBorders>
            <w:top w:val="single" w:color="548DD4" w:themeColor="text2" w:themeTint="99" w:sz="4" w:space="0"/>
            <w:left w:val="single" w:color="548DD4" w:themeColor="text2" w:themeTint="99" w:sz="4" w:space="0"/>
            <w:bottom w:val="single" w:color="548DD4" w:themeColor="text2" w:themeTint="99" w:sz="4" w:space="0"/>
            <w:right w:val="single" w:color="548DD4" w:themeColor="text2" w:themeTint="99" w:sz="4" w:space="0"/>
            <w:insideH w:val="single" w:color="548DD4" w:themeColor="text2" w:themeTint="99" w:sz="4" w:space="0"/>
            <w:insideV w:val="single" w:color="548DD4" w:themeColor="text2" w:themeTint="99" w:sz="4" w:space="0"/>
          </w:tblBorders>
          <w:tblLayout w:type="fixed"/>
          <w:tblCellMar>
            <w:top w:w="0" w:type="dxa"/>
            <w:left w:w="108" w:type="dxa"/>
            <w:bottom w:w="0" w:type="dxa"/>
            <w:right w:w="108" w:type="dxa"/>
          </w:tblCellMar>
        </w:tblPrEx>
        <w:trPr>
          <w:trHeight w:val="393" w:hRule="atLeast"/>
          <w:jc w:val="center"/>
        </w:trPr>
        <w:tc>
          <w:tcPr>
            <w:tcW w:w="1190" w:type="dxa"/>
            <w:vMerge w:val="restart"/>
            <w:shd w:val="clear" w:color="auto" w:fill="8DB3E2" w:themeFill="text2" w:themeFillTint="66"/>
            <w:vAlign w:val="center"/>
          </w:tcPr>
          <w:p>
            <w:pPr>
              <w:pStyle w:val="62"/>
              <w:ind w:firstLine="0" w:firstLineChars="0"/>
              <w:jc w:val="center"/>
              <w:rPr>
                <w:rFonts w:cs="Arial"/>
                <w:bCs/>
                <w:szCs w:val="21"/>
              </w:rPr>
            </w:pPr>
            <w:r>
              <w:rPr>
                <w:rFonts w:hint="eastAsia" w:cs="Arial"/>
                <w:bCs/>
                <w:szCs w:val="21"/>
              </w:rPr>
              <w:t>OPP</w:t>
            </w:r>
          </w:p>
        </w:tc>
        <w:tc>
          <w:tcPr>
            <w:tcW w:w="3302" w:type="dxa"/>
            <w:gridSpan w:val="3"/>
            <w:shd w:val="clear" w:color="auto" w:fill="8DB3E2" w:themeFill="text2" w:themeFillTint="66"/>
          </w:tcPr>
          <w:p>
            <w:pPr>
              <w:pStyle w:val="62"/>
              <w:ind w:firstLine="0" w:firstLineChars="0"/>
              <w:jc w:val="center"/>
              <w:rPr>
                <w:rFonts w:cs="Arial"/>
                <w:bCs/>
                <w:szCs w:val="21"/>
              </w:rPr>
            </w:pPr>
            <w:r>
              <w:rPr>
                <w:rFonts w:cs="Arial"/>
                <w:b/>
                <w:bCs/>
                <w:szCs w:val="21"/>
              </w:rPr>
              <w:t>VDD_MPU</w:t>
            </w:r>
          </w:p>
        </w:tc>
        <w:tc>
          <w:tcPr>
            <w:tcW w:w="1178" w:type="dxa"/>
            <w:vMerge w:val="restart"/>
            <w:shd w:val="clear" w:color="auto" w:fill="8DB3E2" w:themeFill="text2" w:themeFillTint="66"/>
            <w:vAlign w:val="center"/>
          </w:tcPr>
          <w:p>
            <w:pPr>
              <w:pStyle w:val="62"/>
              <w:ind w:firstLine="0" w:firstLineChars="0"/>
              <w:jc w:val="center"/>
              <w:rPr>
                <w:rFonts w:cs="Arial"/>
                <w:bCs/>
                <w:szCs w:val="21"/>
              </w:rPr>
            </w:pPr>
            <w:r>
              <w:rPr>
                <w:rFonts w:hint="eastAsia" w:cs="Arial"/>
                <w:bCs/>
                <w:szCs w:val="21"/>
              </w:rPr>
              <w:t>主频</w:t>
            </w:r>
          </w:p>
        </w:tc>
      </w:tr>
      <w:tr>
        <w:tblPrEx>
          <w:tblBorders>
            <w:top w:val="single" w:color="548DD4" w:themeColor="text2" w:themeTint="99" w:sz="4" w:space="0"/>
            <w:left w:val="single" w:color="548DD4" w:themeColor="text2" w:themeTint="99" w:sz="4" w:space="0"/>
            <w:bottom w:val="single" w:color="548DD4" w:themeColor="text2" w:themeTint="99" w:sz="4" w:space="0"/>
            <w:right w:val="single" w:color="548DD4" w:themeColor="text2" w:themeTint="99" w:sz="4" w:space="0"/>
            <w:insideH w:val="single" w:color="548DD4" w:themeColor="text2" w:themeTint="99" w:sz="4" w:space="0"/>
            <w:insideV w:val="single" w:color="548DD4" w:themeColor="text2" w:themeTint="99" w:sz="4" w:space="0"/>
          </w:tblBorders>
          <w:tblLayout w:type="fixed"/>
          <w:tblCellMar>
            <w:top w:w="0" w:type="dxa"/>
            <w:left w:w="108" w:type="dxa"/>
            <w:bottom w:w="0" w:type="dxa"/>
            <w:right w:w="108" w:type="dxa"/>
          </w:tblCellMar>
        </w:tblPrEx>
        <w:trPr>
          <w:trHeight w:val="393" w:hRule="atLeast"/>
          <w:jc w:val="center"/>
        </w:trPr>
        <w:tc>
          <w:tcPr>
            <w:tcW w:w="1190" w:type="dxa"/>
            <w:vMerge w:val="continue"/>
            <w:shd w:val="clear" w:color="auto" w:fill="8DB3E2" w:themeFill="text2" w:themeFillTint="66"/>
            <w:vAlign w:val="center"/>
          </w:tcPr>
          <w:p>
            <w:pPr>
              <w:pStyle w:val="62"/>
              <w:ind w:firstLine="0" w:firstLineChars="0"/>
              <w:jc w:val="center"/>
              <w:rPr>
                <w:rFonts w:cs="Arial"/>
                <w:bCs/>
                <w:szCs w:val="21"/>
              </w:rPr>
            </w:pPr>
          </w:p>
        </w:tc>
        <w:tc>
          <w:tcPr>
            <w:tcW w:w="1062" w:type="dxa"/>
            <w:shd w:val="clear" w:color="auto" w:fill="8DB3E2" w:themeFill="text2" w:themeFillTint="66"/>
          </w:tcPr>
          <w:p>
            <w:pPr>
              <w:pStyle w:val="62"/>
              <w:ind w:firstLine="0" w:firstLineChars="0"/>
              <w:jc w:val="center"/>
              <w:rPr>
                <w:rFonts w:cs="Arial"/>
                <w:bCs/>
                <w:szCs w:val="21"/>
              </w:rPr>
            </w:pPr>
            <w:r>
              <w:rPr>
                <w:rFonts w:hint="eastAsia" w:cs="Arial"/>
                <w:bCs/>
                <w:szCs w:val="21"/>
              </w:rPr>
              <w:t>最小</w:t>
            </w:r>
          </w:p>
        </w:tc>
        <w:tc>
          <w:tcPr>
            <w:tcW w:w="1062" w:type="dxa"/>
            <w:shd w:val="clear" w:color="auto" w:fill="8DB3E2" w:themeFill="text2" w:themeFillTint="66"/>
            <w:vAlign w:val="center"/>
          </w:tcPr>
          <w:p>
            <w:pPr>
              <w:pStyle w:val="62"/>
              <w:ind w:firstLine="0" w:firstLineChars="0"/>
              <w:jc w:val="center"/>
              <w:rPr>
                <w:rFonts w:cs="Arial"/>
                <w:bCs/>
                <w:szCs w:val="21"/>
              </w:rPr>
            </w:pPr>
            <w:r>
              <w:rPr>
                <w:rFonts w:hint="eastAsia" w:cs="Arial"/>
                <w:bCs/>
                <w:szCs w:val="21"/>
              </w:rPr>
              <w:t>一般</w:t>
            </w:r>
          </w:p>
        </w:tc>
        <w:tc>
          <w:tcPr>
            <w:tcW w:w="1178" w:type="dxa"/>
            <w:shd w:val="clear" w:color="auto" w:fill="8DB3E2" w:themeFill="text2" w:themeFillTint="66"/>
          </w:tcPr>
          <w:p>
            <w:pPr>
              <w:pStyle w:val="62"/>
              <w:ind w:firstLine="0" w:firstLineChars="0"/>
              <w:jc w:val="center"/>
              <w:rPr>
                <w:rFonts w:cs="Arial"/>
                <w:bCs/>
                <w:szCs w:val="21"/>
              </w:rPr>
            </w:pPr>
            <w:r>
              <w:rPr>
                <w:rFonts w:hint="eastAsia" w:cs="Arial"/>
                <w:bCs/>
                <w:szCs w:val="21"/>
              </w:rPr>
              <w:t>最大</w:t>
            </w:r>
          </w:p>
        </w:tc>
        <w:tc>
          <w:tcPr>
            <w:tcW w:w="1178" w:type="dxa"/>
            <w:vMerge w:val="continue"/>
            <w:shd w:val="clear" w:color="auto" w:fill="8DB3E2" w:themeFill="text2" w:themeFillTint="66"/>
            <w:vAlign w:val="center"/>
          </w:tcPr>
          <w:p>
            <w:pPr>
              <w:pStyle w:val="62"/>
              <w:ind w:firstLine="0" w:firstLineChars="0"/>
              <w:jc w:val="center"/>
              <w:rPr>
                <w:rFonts w:cs="Arial"/>
                <w:bCs/>
                <w:szCs w:val="21"/>
              </w:rPr>
            </w:pPr>
          </w:p>
        </w:tc>
      </w:tr>
      <w:tr>
        <w:tblPrEx>
          <w:tblBorders>
            <w:top w:val="single" w:color="548DD4" w:themeColor="text2" w:themeTint="99" w:sz="4" w:space="0"/>
            <w:left w:val="single" w:color="548DD4" w:themeColor="text2" w:themeTint="99" w:sz="4" w:space="0"/>
            <w:bottom w:val="single" w:color="548DD4" w:themeColor="text2" w:themeTint="99" w:sz="4" w:space="0"/>
            <w:right w:val="single" w:color="548DD4" w:themeColor="text2" w:themeTint="99" w:sz="4" w:space="0"/>
            <w:insideH w:val="single" w:color="548DD4" w:themeColor="text2" w:themeTint="99" w:sz="4" w:space="0"/>
            <w:insideV w:val="single" w:color="548DD4" w:themeColor="text2" w:themeTint="99" w:sz="4" w:space="0"/>
          </w:tblBorders>
          <w:tblLayout w:type="fixed"/>
          <w:tblCellMar>
            <w:top w:w="0" w:type="dxa"/>
            <w:left w:w="108" w:type="dxa"/>
            <w:bottom w:w="0" w:type="dxa"/>
            <w:right w:w="108" w:type="dxa"/>
          </w:tblCellMar>
        </w:tblPrEx>
        <w:trPr>
          <w:jc w:val="center"/>
        </w:trPr>
        <w:tc>
          <w:tcPr>
            <w:tcW w:w="1190" w:type="dxa"/>
            <w:vAlign w:val="center"/>
          </w:tcPr>
          <w:p>
            <w:pPr>
              <w:pStyle w:val="62"/>
              <w:ind w:firstLine="0" w:firstLineChars="0"/>
              <w:jc w:val="center"/>
              <w:rPr>
                <w:rFonts w:cs="Arial"/>
                <w:bCs/>
                <w:szCs w:val="21"/>
              </w:rPr>
            </w:pPr>
            <w:r>
              <w:rPr>
                <w:rFonts w:cs="Arial"/>
                <w:bCs/>
                <w:szCs w:val="21"/>
              </w:rPr>
              <w:t>OPP</w:t>
            </w:r>
            <w:r>
              <w:rPr>
                <w:rFonts w:hint="eastAsia" w:cs="Arial"/>
                <w:bCs/>
                <w:szCs w:val="21"/>
              </w:rPr>
              <w:t>50</w:t>
            </w:r>
          </w:p>
        </w:tc>
        <w:tc>
          <w:tcPr>
            <w:tcW w:w="1062" w:type="dxa"/>
          </w:tcPr>
          <w:p>
            <w:pPr>
              <w:pStyle w:val="62"/>
              <w:ind w:firstLine="0" w:firstLineChars="0"/>
              <w:jc w:val="center"/>
              <w:rPr>
                <w:rFonts w:cs="Arial"/>
                <w:bCs/>
                <w:szCs w:val="21"/>
              </w:rPr>
            </w:pPr>
            <w:r>
              <w:rPr>
                <w:rFonts w:hint="eastAsia" w:cs="Arial"/>
                <w:bCs/>
                <w:szCs w:val="21"/>
              </w:rPr>
              <w:t>0.912V</w:t>
            </w:r>
          </w:p>
        </w:tc>
        <w:tc>
          <w:tcPr>
            <w:tcW w:w="1062" w:type="dxa"/>
            <w:vAlign w:val="center"/>
          </w:tcPr>
          <w:p>
            <w:pPr>
              <w:pStyle w:val="62"/>
              <w:ind w:firstLine="0" w:firstLineChars="0"/>
              <w:jc w:val="center"/>
              <w:rPr>
                <w:rFonts w:cs="Arial"/>
                <w:bCs/>
                <w:szCs w:val="21"/>
              </w:rPr>
            </w:pPr>
            <w:r>
              <w:rPr>
                <w:rFonts w:cs="Arial"/>
                <w:bCs/>
                <w:szCs w:val="21"/>
              </w:rPr>
              <w:t>0.95</w:t>
            </w:r>
            <w:r>
              <w:rPr>
                <w:rFonts w:hint="eastAsia" w:cs="Arial"/>
                <w:bCs/>
                <w:szCs w:val="21"/>
              </w:rPr>
              <w:t>0</w:t>
            </w:r>
            <w:r>
              <w:rPr>
                <w:rFonts w:cs="Arial"/>
                <w:bCs/>
                <w:szCs w:val="21"/>
              </w:rPr>
              <w:t>V</w:t>
            </w:r>
          </w:p>
        </w:tc>
        <w:tc>
          <w:tcPr>
            <w:tcW w:w="1178" w:type="dxa"/>
          </w:tcPr>
          <w:p>
            <w:pPr>
              <w:pStyle w:val="62"/>
              <w:ind w:firstLine="0" w:firstLineChars="0"/>
              <w:jc w:val="center"/>
              <w:rPr>
                <w:rFonts w:cs="Arial"/>
                <w:bCs/>
                <w:szCs w:val="21"/>
              </w:rPr>
            </w:pPr>
            <w:r>
              <w:rPr>
                <w:rFonts w:hint="eastAsia" w:cs="Arial"/>
                <w:bCs/>
                <w:szCs w:val="21"/>
              </w:rPr>
              <w:t>1.000V</w:t>
            </w:r>
          </w:p>
        </w:tc>
        <w:tc>
          <w:tcPr>
            <w:tcW w:w="1178" w:type="dxa"/>
            <w:vAlign w:val="center"/>
          </w:tcPr>
          <w:p>
            <w:pPr>
              <w:pStyle w:val="62"/>
              <w:ind w:firstLine="0" w:firstLineChars="0"/>
              <w:jc w:val="center"/>
              <w:rPr>
                <w:rFonts w:cs="Arial"/>
                <w:bCs/>
                <w:szCs w:val="21"/>
              </w:rPr>
            </w:pPr>
            <w:r>
              <w:rPr>
                <w:rFonts w:cs="Arial"/>
                <w:bCs/>
                <w:szCs w:val="21"/>
              </w:rPr>
              <w:t>300MHz</w:t>
            </w:r>
          </w:p>
        </w:tc>
      </w:tr>
      <w:tr>
        <w:tblPrEx>
          <w:tblBorders>
            <w:top w:val="single" w:color="548DD4" w:themeColor="text2" w:themeTint="99" w:sz="4" w:space="0"/>
            <w:left w:val="single" w:color="548DD4" w:themeColor="text2" w:themeTint="99" w:sz="4" w:space="0"/>
            <w:bottom w:val="single" w:color="548DD4" w:themeColor="text2" w:themeTint="99" w:sz="4" w:space="0"/>
            <w:right w:val="single" w:color="548DD4" w:themeColor="text2" w:themeTint="99" w:sz="4" w:space="0"/>
            <w:insideH w:val="single" w:color="548DD4" w:themeColor="text2" w:themeTint="99" w:sz="4" w:space="0"/>
            <w:insideV w:val="single" w:color="548DD4" w:themeColor="text2" w:themeTint="99" w:sz="4" w:space="0"/>
          </w:tblBorders>
          <w:tblLayout w:type="fixed"/>
          <w:tblCellMar>
            <w:top w:w="0" w:type="dxa"/>
            <w:left w:w="108" w:type="dxa"/>
            <w:bottom w:w="0" w:type="dxa"/>
            <w:right w:w="108" w:type="dxa"/>
          </w:tblCellMar>
        </w:tblPrEx>
        <w:trPr>
          <w:jc w:val="center"/>
        </w:trPr>
        <w:tc>
          <w:tcPr>
            <w:tcW w:w="1190" w:type="dxa"/>
            <w:vAlign w:val="center"/>
          </w:tcPr>
          <w:p>
            <w:pPr>
              <w:pStyle w:val="62"/>
              <w:ind w:firstLine="0" w:firstLineChars="0"/>
              <w:jc w:val="center"/>
              <w:rPr>
                <w:rFonts w:cs="Arial"/>
                <w:bCs/>
                <w:szCs w:val="21"/>
              </w:rPr>
            </w:pPr>
            <w:r>
              <w:rPr>
                <w:rFonts w:cs="Arial"/>
                <w:bCs/>
                <w:szCs w:val="21"/>
              </w:rPr>
              <w:t>OPP100</w:t>
            </w:r>
          </w:p>
        </w:tc>
        <w:tc>
          <w:tcPr>
            <w:tcW w:w="1062" w:type="dxa"/>
          </w:tcPr>
          <w:p>
            <w:pPr>
              <w:pStyle w:val="62"/>
              <w:ind w:firstLine="0" w:firstLineChars="0"/>
              <w:jc w:val="center"/>
              <w:rPr>
                <w:rFonts w:cs="Arial"/>
                <w:bCs/>
                <w:szCs w:val="21"/>
              </w:rPr>
            </w:pPr>
            <w:r>
              <w:rPr>
                <w:rFonts w:hint="eastAsia" w:cs="Arial"/>
                <w:bCs/>
                <w:szCs w:val="21"/>
              </w:rPr>
              <w:t>1.056V</w:t>
            </w:r>
          </w:p>
        </w:tc>
        <w:tc>
          <w:tcPr>
            <w:tcW w:w="1062" w:type="dxa"/>
            <w:vAlign w:val="center"/>
          </w:tcPr>
          <w:p>
            <w:pPr>
              <w:pStyle w:val="62"/>
              <w:ind w:firstLine="0" w:firstLineChars="0"/>
              <w:jc w:val="center"/>
              <w:rPr>
                <w:rFonts w:cs="Arial"/>
                <w:bCs/>
                <w:szCs w:val="21"/>
              </w:rPr>
            </w:pPr>
            <w:r>
              <w:rPr>
                <w:rFonts w:cs="Arial"/>
                <w:bCs/>
                <w:szCs w:val="21"/>
              </w:rPr>
              <w:t>1.1V</w:t>
            </w:r>
          </w:p>
        </w:tc>
        <w:tc>
          <w:tcPr>
            <w:tcW w:w="1178" w:type="dxa"/>
          </w:tcPr>
          <w:p>
            <w:pPr>
              <w:pStyle w:val="62"/>
              <w:ind w:firstLine="0" w:firstLineChars="0"/>
              <w:jc w:val="center"/>
              <w:rPr>
                <w:rFonts w:cs="Arial"/>
                <w:bCs/>
                <w:szCs w:val="21"/>
              </w:rPr>
            </w:pPr>
            <w:r>
              <w:rPr>
                <w:rFonts w:hint="eastAsia" w:cs="Arial"/>
                <w:bCs/>
                <w:szCs w:val="21"/>
              </w:rPr>
              <w:t>1.144V</w:t>
            </w:r>
          </w:p>
        </w:tc>
        <w:tc>
          <w:tcPr>
            <w:tcW w:w="1178" w:type="dxa"/>
            <w:vAlign w:val="center"/>
          </w:tcPr>
          <w:p>
            <w:pPr>
              <w:pStyle w:val="62"/>
              <w:ind w:firstLine="0" w:firstLineChars="0"/>
              <w:jc w:val="center"/>
              <w:rPr>
                <w:rFonts w:cs="Arial"/>
                <w:bCs/>
                <w:szCs w:val="21"/>
              </w:rPr>
            </w:pPr>
            <w:r>
              <w:rPr>
                <w:rFonts w:cs="Arial"/>
                <w:bCs/>
                <w:szCs w:val="21"/>
              </w:rPr>
              <w:t>600MHz</w:t>
            </w:r>
          </w:p>
        </w:tc>
      </w:tr>
      <w:tr>
        <w:tblPrEx>
          <w:tblBorders>
            <w:top w:val="single" w:color="548DD4" w:themeColor="text2" w:themeTint="99" w:sz="4" w:space="0"/>
            <w:left w:val="single" w:color="548DD4" w:themeColor="text2" w:themeTint="99" w:sz="4" w:space="0"/>
            <w:bottom w:val="single" w:color="548DD4" w:themeColor="text2" w:themeTint="99" w:sz="4" w:space="0"/>
            <w:right w:val="single" w:color="548DD4" w:themeColor="text2" w:themeTint="99" w:sz="4" w:space="0"/>
            <w:insideH w:val="single" w:color="548DD4" w:themeColor="text2" w:themeTint="99" w:sz="4" w:space="0"/>
            <w:insideV w:val="single" w:color="548DD4" w:themeColor="text2" w:themeTint="99" w:sz="4" w:space="0"/>
          </w:tblBorders>
          <w:tblLayout w:type="fixed"/>
          <w:tblCellMar>
            <w:top w:w="0" w:type="dxa"/>
            <w:left w:w="108" w:type="dxa"/>
            <w:bottom w:w="0" w:type="dxa"/>
            <w:right w:w="108" w:type="dxa"/>
          </w:tblCellMar>
        </w:tblPrEx>
        <w:trPr>
          <w:jc w:val="center"/>
        </w:trPr>
        <w:tc>
          <w:tcPr>
            <w:tcW w:w="1190" w:type="dxa"/>
            <w:vAlign w:val="center"/>
          </w:tcPr>
          <w:p>
            <w:pPr>
              <w:pStyle w:val="62"/>
              <w:ind w:firstLine="0" w:firstLineChars="0"/>
              <w:jc w:val="center"/>
              <w:rPr>
                <w:rFonts w:cs="Arial"/>
                <w:bCs/>
                <w:szCs w:val="21"/>
              </w:rPr>
            </w:pPr>
            <w:r>
              <w:rPr>
                <w:rFonts w:cs="Arial"/>
                <w:bCs/>
                <w:szCs w:val="21"/>
              </w:rPr>
              <w:t>OPP120</w:t>
            </w:r>
          </w:p>
        </w:tc>
        <w:tc>
          <w:tcPr>
            <w:tcW w:w="1062" w:type="dxa"/>
          </w:tcPr>
          <w:p>
            <w:pPr>
              <w:pStyle w:val="62"/>
              <w:ind w:firstLine="0" w:firstLineChars="0"/>
              <w:jc w:val="center"/>
              <w:rPr>
                <w:rFonts w:cs="Arial"/>
                <w:bCs/>
                <w:szCs w:val="21"/>
              </w:rPr>
            </w:pPr>
            <w:r>
              <w:rPr>
                <w:rFonts w:hint="eastAsia" w:cs="Arial"/>
                <w:bCs/>
                <w:szCs w:val="21"/>
              </w:rPr>
              <w:t>1.152V</w:t>
            </w:r>
          </w:p>
        </w:tc>
        <w:tc>
          <w:tcPr>
            <w:tcW w:w="1062" w:type="dxa"/>
            <w:vAlign w:val="center"/>
          </w:tcPr>
          <w:p>
            <w:pPr>
              <w:pStyle w:val="62"/>
              <w:ind w:firstLine="0" w:firstLineChars="0"/>
              <w:jc w:val="center"/>
              <w:rPr>
                <w:rFonts w:cs="Arial"/>
                <w:bCs/>
                <w:szCs w:val="21"/>
              </w:rPr>
            </w:pPr>
            <w:r>
              <w:rPr>
                <w:rFonts w:cs="Arial"/>
                <w:bCs/>
                <w:szCs w:val="21"/>
              </w:rPr>
              <w:t>1.2V</w:t>
            </w:r>
          </w:p>
        </w:tc>
        <w:tc>
          <w:tcPr>
            <w:tcW w:w="1178" w:type="dxa"/>
          </w:tcPr>
          <w:p>
            <w:pPr>
              <w:pStyle w:val="62"/>
              <w:ind w:firstLine="0" w:firstLineChars="0"/>
              <w:jc w:val="center"/>
              <w:rPr>
                <w:rFonts w:cs="Arial"/>
                <w:bCs/>
                <w:szCs w:val="21"/>
              </w:rPr>
            </w:pPr>
            <w:r>
              <w:rPr>
                <w:rFonts w:hint="eastAsia" w:cs="Arial"/>
                <w:bCs/>
                <w:szCs w:val="21"/>
              </w:rPr>
              <w:t>1.248V</w:t>
            </w:r>
          </w:p>
        </w:tc>
        <w:tc>
          <w:tcPr>
            <w:tcW w:w="1178" w:type="dxa"/>
            <w:vAlign w:val="center"/>
          </w:tcPr>
          <w:p>
            <w:pPr>
              <w:pStyle w:val="62"/>
              <w:ind w:firstLine="0" w:firstLineChars="0"/>
              <w:jc w:val="center"/>
              <w:rPr>
                <w:rFonts w:cs="Arial"/>
                <w:bCs/>
                <w:szCs w:val="21"/>
              </w:rPr>
            </w:pPr>
            <w:r>
              <w:rPr>
                <w:rFonts w:cs="Arial"/>
                <w:bCs/>
                <w:szCs w:val="21"/>
              </w:rPr>
              <w:t>720MHz</w:t>
            </w:r>
          </w:p>
        </w:tc>
      </w:tr>
      <w:tr>
        <w:tblPrEx>
          <w:tblBorders>
            <w:top w:val="single" w:color="548DD4" w:themeColor="text2" w:themeTint="99" w:sz="4" w:space="0"/>
            <w:left w:val="single" w:color="548DD4" w:themeColor="text2" w:themeTint="99" w:sz="4" w:space="0"/>
            <w:bottom w:val="single" w:color="548DD4" w:themeColor="text2" w:themeTint="99" w:sz="4" w:space="0"/>
            <w:right w:val="single" w:color="548DD4" w:themeColor="text2" w:themeTint="99" w:sz="4" w:space="0"/>
            <w:insideH w:val="single" w:color="548DD4" w:themeColor="text2" w:themeTint="99" w:sz="4" w:space="0"/>
            <w:insideV w:val="single" w:color="548DD4" w:themeColor="text2" w:themeTint="99" w:sz="4" w:space="0"/>
          </w:tblBorders>
          <w:tblLayout w:type="fixed"/>
          <w:tblCellMar>
            <w:top w:w="0" w:type="dxa"/>
            <w:left w:w="108" w:type="dxa"/>
            <w:bottom w:w="0" w:type="dxa"/>
            <w:right w:w="108" w:type="dxa"/>
          </w:tblCellMar>
        </w:tblPrEx>
        <w:trPr>
          <w:jc w:val="center"/>
        </w:trPr>
        <w:tc>
          <w:tcPr>
            <w:tcW w:w="1190" w:type="dxa"/>
            <w:vAlign w:val="center"/>
          </w:tcPr>
          <w:p>
            <w:pPr>
              <w:pStyle w:val="62"/>
              <w:ind w:firstLine="0" w:firstLineChars="0"/>
              <w:jc w:val="center"/>
              <w:rPr>
                <w:rFonts w:cs="Arial"/>
                <w:bCs/>
                <w:szCs w:val="21"/>
              </w:rPr>
            </w:pPr>
            <w:r>
              <w:rPr>
                <w:rFonts w:cs="Arial"/>
                <w:bCs/>
                <w:szCs w:val="21"/>
              </w:rPr>
              <w:t>Turbo</w:t>
            </w:r>
          </w:p>
        </w:tc>
        <w:tc>
          <w:tcPr>
            <w:tcW w:w="1062" w:type="dxa"/>
          </w:tcPr>
          <w:p>
            <w:pPr>
              <w:pStyle w:val="62"/>
              <w:ind w:firstLine="0" w:firstLineChars="0"/>
              <w:jc w:val="center"/>
              <w:rPr>
                <w:rFonts w:cs="Arial"/>
                <w:bCs/>
                <w:szCs w:val="21"/>
              </w:rPr>
            </w:pPr>
            <w:r>
              <w:rPr>
                <w:rFonts w:hint="eastAsia" w:cs="Arial"/>
                <w:bCs/>
                <w:szCs w:val="21"/>
              </w:rPr>
              <w:t>1.210V</w:t>
            </w:r>
          </w:p>
        </w:tc>
        <w:tc>
          <w:tcPr>
            <w:tcW w:w="1062" w:type="dxa"/>
            <w:vAlign w:val="center"/>
          </w:tcPr>
          <w:p>
            <w:pPr>
              <w:pStyle w:val="62"/>
              <w:ind w:firstLine="0" w:firstLineChars="0"/>
              <w:jc w:val="center"/>
              <w:rPr>
                <w:rFonts w:cs="Arial"/>
                <w:bCs/>
                <w:szCs w:val="21"/>
              </w:rPr>
            </w:pPr>
            <w:r>
              <w:rPr>
                <w:rFonts w:cs="Arial"/>
                <w:bCs/>
                <w:szCs w:val="21"/>
              </w:rPr>
              <w:t>1.26V</w:t>
            </w:r>
          </w:p>
        </w:tc>
        <w:tc>
          <w:tcPr>
            <w:tcW w:w="1178" w:type="dxa"/>
          </w:tcPr>
          <w:p>
            <w:pPr>
              <w:pStyle w:val="62"/>
              <w:ind w:firstLine="0" w:firstLineChars="0"/>
              <w:jc w:val="center"/>
              <w:rPr>
                <w:rFonts w:cs="Arial"/>
                <w:bCs/>
                <w:szCs w:val="21"/>
              </w:rPr>
            </w:pPr>
            <w:r>
              <w:rPr>
                <w:rFonts w:hint="eastAsia" w:cs="Arial"/>
                <w:bCs/>
                <w:szCs w:val="21"/>
              </w:rPr>
              <w:t>1.326</w:t>
            </w:r>
          </w:p>
        </w:tc>
        <w:tc>
          <w:tcPr>
            <w:tcW w:w="1178" w:type="dxa"/>
            <w:vAlign w:val="center"/>
          </w:tcPr>
          <w:p>
            <w:pPr>
              <w:pStyle w:val="62"/>
              <w:ind w:firstLine="0" w:firstLineChars="0"/>
              <w:jc w:val="center"/>
              <w:rPr>
                <w:rFonts w:cs="Arial"/>
                <w:bCs/>
                <w:szCs w:val="21"/>
              </w:rPr>
            </w:pPr>
            <w:r>
              <w:rPr>
                <w:rFonts w:cs="Arial"/>
                <w:bCs/>
                <w:szCs w:val="21"/>
              </w:rPr>
              <w:t>800MHz</w:t>
            </w:r>
          </w:p>
        </w:tc>
      </w:tr>
      <w:tr>
        <w:tblPrEx>
          <w:tblBorders>
            <w:top w:val="single" w:color="548DD4" w:themeColor="text2" w:themeTint="99" w:sz="4" w:space="0"/>
            <w:left w:val="single" w:color="548DD4" w:themeColor="text2" w:themeTint="99" w:sz="4" w:space="0"/>
            <w:bottom w:val="single" w:color="548DD4" w:themeColor="text2" w:themeTint="99" w:sz="4" w:space="0"/>
            <w:right w:val="single" w:color="548DD4" w:themeColor="text2" w:themeTint="99" w:sz="4" w:space="0"/>
            <w:insideH w:val="single" w:color="548DD4" w:themeColor="text2" w:themeTint="99" w:sz="4" w:space="0"/>
            <w:insideV w:val="single" w:color="548DD4" w:themeColor="text2" w:themeTint="99" w:sz="4" w:space="0"/>
          </w:tblBorders>
          <w:tblLayout w:type="fixed"/>
          <w:tblCellMar>
            <w:top w:w="0" w:type="dxa"/>
            <w:left w:w="108" w:type="dxa"/>
            <w:bottom w:w="0" w:type="dxa"/>
            <w:right w:w="108" w:type="dxa"/>
          </w:tblCellMar>
        </w:tblPrEx>
        <w:trPr>
          <w:jc w:val="center"/>
        </w:trPr>
        <w:tc>
          <w:tcPr>
            <w:tcW w:w="1190" w:type="dxa"/>
            <w:vAlign w:val="center"/>
          </w:tcPr>
          <w:p>
            <w:pPr>
              <w:pStyle w:val="62"/>
              <w:ind w:firstLine="0" w:firstLineChars="0"/>
              <w:jc w:val="center"/>
              <w:rPr>
                <w:rFonts w:cs="Arial"/>
                <w:bCs/>
                <w:szCs w:val="21"/>
              </w:rPr>
            </w:pPr>
            <w:r>
              <w:rPr>
                <w:rFonts w:cs="Arial"/>
                <w:bCs/>
                <w:szCs w:val="21"/>
              </w:rPr>
              <w:t>Nitro</w:t>
            </w:r>
          </w:p>
        </w:tc>
        <w:tc>
          <w:tcPr>
            <w:tcW w:w="1062" w:type="dxa"/>
          </w:tcPr>
          <w:p>
            <w:pPr>
              <w:pStyle w:val="62"/>
              <w:ind w:firstLine="0" w:firstLineChars="0"/>
              <w:jc w:val="center"/>
              <w:rPr>
                <w:rFonts w:cs="Arial"/>
                <w:bCs/>
                <w:szCs w:val="21"/>
              </w:rPr>
            </w:pPr>
            <w:r>
              <w:rPr>
                <w:rFonts w:hint="eastAsia" w:cs="Arial"/>
                <w:bCs/>
                <w:szCs w:val="21"/>
              </w:rPr>
              <w:t>1.272V</w:t>
            </w:r>
          </w:p>
        </w:tc>
        <w:tc>
          <w:tcPr>
            <w:tcW w:w="1062" w:type="dxa"/>
            <w:vAlign w:val="center"/>
          </w:tcPr>
          <w:p>
            <w:pPr>
              <w:pStyle w:val="62"/>
              <w:ind w:firstLine="0" w:firstLineChars="0"/>
              <w:jc w:val="center"/>
              <w:rPr>
                <w:rFonts w:cs="Arial"/>
                <w:bCs/>
                <w:szCs w:val="21"/>
              </w:rPr>
            </w:pPr>
            <w:r>
              <w:rPr>
                <w:rFonts w:cs="Arial"/>
                <w:bCs/>
                <w:szCs w:val="21"/>
              </w:rPr>
              <w:t>1.325V</w:t>
            </w:r>
          </w:p>
        </w:tc>
        <w:tc>
          <w:tcPr>
            <w:tcW w:w="1178" w:type="dxa"/>
          </w:tcPr>
          <w:p>
            <w:pPr>
              <w:pStyle w:val="62"/>
              <w:ind w:firstLine="0" w:firstLineChars="0"/>
              <w:jc w:val="center"/>
              <w:rPr>
                <w:rFonts w:cs="Arial"/>
                <w:bCs/>
                <w:szCs w:val="21"/>
              </w:rPr>
            </w:pPr>
            <w:r>
              <w:rPr>
                <w:rFonts w:hint="eastAsia" w:cs="Arial"/>
                <w:bCs/>
                <w:szCs w:val="21"/>
              </w:rPr>
              <w:t>1.378V</w:t>
            </w:r>
          </w:p>
        </w:tc>
        <w:tc>
          <w:tcPr>
            <w:tcW w:w="1178" w:type="dxa"/>
            <w:vAlign w:val="center"/>
          </w:tcPr>
          <w:p>
            <w:pPr>
              <w:pStyle w:val="62"/>
              <w:ind w:firstLine="0" w:firstLineChars="0"/>
              <w:jc w:val="center"/>
              <w:rPr>
                <w:rFonts w:cs="Arial"/>
                <w:bCs/>
                <w:szCs w:val="21"/>
              </w:rPr>
            </w:pPr>
            <w:r>
              <w:rPr>
                <w:rFonts w:cs="Arial"/>
                <w:bCs/>
                <w:szCs w:val="21"/>
              </w:rPr>
              <w:t>1GHz</w:t>
            </w:r>
          </w:p>
        </w:tc>
      </w:tr>
    </w:tbl>
    <w:p>
      <w:pPr>
        <w:jc w:val="center"/>
        <w:rPr>
          <w:rFonts w:cs="Arial"/>
          <w:bCs/>
          <w:szCs w:val="21"/>
        </w:rPr>
      </w:pPr>
      <w:r>
        <w:rPr>
          <w:rFonts w:cs="Arial"/>
          <w:bCs/>
          <w:szCs w:val="21"/>
        </w:rPr>
        <w:t>表4-</w:t>
      </w:r>
      <w:r>
        <w:rPr>
          <w:rFonts w:hint="eastAsia" w:cs="Arial"/>
          <w:bCs/>
          <w:szCs w:val="21"/>
        </w:rPr>
        <w:t>1</w:t>
      </w:r>
      <w:r>
        <w:rPr>
          <w:rFonts w:cs="Arial"/>
          <w:bCs/>
          <w:szCs w:val="21"/>
        </w:rPr>
        <w:t xml:space="preserve"> </w:t>
      </w:r>
    </w:p>
    <w:p>
      <w:pPr>
        <w:pStyle w:val="62"/>
        <w:ind w:firstLine="424" w:firstLineChars="202"/>
        <w:rPr>
          <w:rFonts w:cs="Arial"/>
          <w:bCs/>
          <w:szCs w:val="21"/>
        </w:rPr>
      </w:pPr>
      <w:r>
        <w:rPr>
          <w:rFonts w:hint="eastAsia" w:cs="Arial"/>
          <w:bCs/>
          <w:szCs w:val="21"/>
        </w:rPr>
        <w:t>⑶</w:t>
      </w:r>
      <w:r>
        <w:rPr>
          <w:rFonts w:cs="Arial"/>
          <w:bCs/>
          <w:szCs w:val="21"/>
        </w:rPr>
        <w:t xml:space="preserve"> </w:t>
      </w:r>
      <w:r>
        <w:rPr>
          <w:rFonts w:cs="Arial"/>
          <w:b/>
          <w:bCs/>
          <w:szCs w:val="21"/>
        </w:rPr>
        <w:t>VDDS_DDR</w:t>
      </w:r>
      <w:r>
        <w:rPr>
          <w:rFonts w:hint="eastAsia" w:cs="Arial"/>
          <w:bCs/>
          <w:szCs w:val="21"/>
        </w:rPr>
        <w:t>：用于DDR的电压需求，一般为1.5V，调节电压可以降低功耗。</w:t>
      </w:r>
    </w:p>
    <w:p>
      <w:pPr>
        <w:pStyle w:val="62"/>
        <w:ind w:firstLine="424" w:firstLineChars="202"/>
        <w:rPr>
          <w:rFonts w:cs="Arial"/>
          <w:bCs/>
          <w:szCs w:val="21"/>
        </w:rPr>
      </w:pPr>
      <w:r>
        <w:rPr>
          <w:rFonts w:hint="eastAsia" w:cs="Arial"/>
          <w:bCs/>
          <w:szCs w:val="21"/>
        </w:rPr>
        <w:t>⑷</w:t>
      </w:r>
      <w:r>
        <w:rPr>
          <w:rFonts w:cs="Arial"/>
          <w:bCs/>
          <w:szCs w:val="21"/>
        </w:rPr>
        <w:t xml:space="preserve"> </w:t>
      </w:r>
      <w:r>
        <w:rPr>
          <w:rFonts w:cs="Arial"/>
          <w:b/>
          <w:bCs/>
          <w:szCs w:val="21"/>
        </w:rPr>
        <w:t>VDD_3V3</w:t>
      </w:r>
      <w:r>
        <w:rPr>
          <w:rFonts w:hint="eastAsia" w:cs="Arial"/>
          <w:b/>
          <w:bCs/>
          <w:szCs w:val="21"/>
        </w:rPr>
        <w:t>D</w:t>
      </w:r>
      <w:r>
        <w:rPr>
          <w:rFonts w:hint="eastAsia" w:cs="Arial"/>
          <w:bCs/>
          <w:szCs w:val="21"/>
        </w:rPr>
        <w:t>：用于核心板与底板上3.3V的IO电平支持。</w:t>
      </w:r>
    </w:p>
    <w:p>
      <w:pPr>
        <w:pStyle w:val="62"/>
        <w:ind w:firstLine="424" w:firstLineChars="202"/>
        <w:rPr>
          <w:rFonts w:cs="Arial"/>
          <w:bCs/>
          <w:szCs w:val="21"/>
        </w:rPr>
      </w:pPr>
      <w:r>
        <w:rPr>
          <w:rFonts w:cs="Arial"/>
          <w:bCs/>
          <w:szCs w:val="21"/>
        </w:rPr>
        <w:fldChar w:fldCharType="begin"/>
      </w:r>
      <w:r>
        <w:rPr>
          <w:rFonts w:cs="Arial"/>
          <w:bCs/>
          <w:szCs w:val="21"/>
        </w:rPr>
        <w:instrText xml:space="preserve"> </w:instrText>
      </w:r>
      <w:r>
        <w:rPr>
          <w:rFonts w:hint="eastAsia" w:cs="Arial"/>
          <w:bCs/>
          <w:szCs w:val="21"/>
        </w:rPr>
        <w:instrText xml:space="preserve">= 5 \* GB2</w:instrText>
      </w:r>
      <w:r>
        <w:rPr>
          <w:rFonts w:cs="Arial"/>
          <w:bCs/>
          <w:szCs w:val="21"/>
        </w:rPr>
        <w:instrText xml:space="preserve"> </w:instrText>
      </w:r>
      <w:r>
        <w:rPr>
          <w:rFonts w:cs="Arial"/>
          <w:bCs/>
          <w:szCs w:val="21"/>
        </w:rPr>
        <w:fldChar w:fldCharType="separate"/>
      </w:r>
      <w:r>
        <w:rPr>
          <w:rFonts w:hint="eastAsia" w:cs="Arial"/>
          <w:bCs/>
          <w:szCs w:val="21"/>
        </w:rPr>
        <w:t>⑸</w:t>
      </w:r>
      <w:r>
        <w:rPr>
          <w:rFonts w:cs="Arial"/>
          <w:bCs/>
          <w:szCs w:val="21"/>
        </w:rPr>
        <w:fldChar w:fldCharType="end"/>
      </w:r>
      <w:r>
        <w:rPr>
          <w:rFonts w:cs="Arial"/>
          <w:bCs/>
          <w:szCs w:val="21"/>
        </w:rPr>
        <w:t xml:space="preserve"> </w:t>
      </w:r>
      <w:r>
        <w:rPr>
          <w:rFonts w:cs="Arial"/>
          <w:b/>
          <w:bCs/>
          <w:szCs w:val="21"/>
        </w:rPr>
        <w:t>VDD_1V8</w:t>
      </w:r>
      <w:r>
        <w:rPr>
          <w:rFonts w:hint="eastAsia" w:cs="Arial"/>
          <w:bCs/>
          <w:szCs w:val="21"/>
        </w:rPr>
        <w:t>：用于满足AM437x处理器1.8V外设电压需求。</w:t>
      </w:r>
    </w:p>
    <w:p>
      <w:pPr>
        <w:pStyle w:val="3"/>
        <w:rPr>
          <w:rFonts w:cs="Arial"/>
          <w:lang w:eastAsia="zh-CN"/>
        </w:rPr>
      </w:pPr>
      <w:bookmarkStart w:id="25" w:name="_Toc397012380"/>
      <w:bookmarkStart w:id="26" w:name="_Toc419893674"/>
      <w:r>
        <w:rPr>
          <w:rFonts w:hint="eastAsia" w:cs="Arial"/>
          <w:lang w:eastAsia="zh-CN"/>
        </w:rPr>
        <w:t>4.6 以太网</w:t>
      </w:r>
      <w:bookmarkEnd w:id="25"/>
      <w:bookmarkEnd w:id="26"/>
    </w:p>
    <w:p>
      <w:pPr>
        <w:pStyle w:val="62"/>
        <w:ind w:firstLine="424" w:firstLineChars="202"/>
        <w:rPr>
          <w:rFonts w:cs="Arial"/>
          <w:bCs/>
          <w:szCs w:val="21"/>
        </w:rPr>
      </w:pPr>
      <w:r>
        <w:rPr>
          <w:rFonts w:hint="eastAsia" w:cs="Arial"/>
          <w:bCs/>
          <w:szCs w:val="21"/>
        </w:rPr>
        <w:t>MYC-C437X支持两个千兆网口，并且带有内部交换功能，AM437x的以太网控制器EMAC兼容MII、RMII、RGMII，千兆以太网需要配置成RGMII模式，并且在核心板上集成一颗PHY芯片，直接输出8线介质的千兆信号，简化了用户外部电路设计。另一网口也以RGMII形式对外提供，连接到核心板对外接口上。</w:t>
      </w:r>
    </w:p>
    <w:p>
      <w:pPr>
        <w:pStyle w:val="62"/>
        <w:ind w:firstLine="424" w:firstLineChars="202"/>
        <w:jc w:val="center"/>
        <w:rPr>
          <w:rFonts w:cs="Arial"/>
          <w:bCs/>
          <w:szCs w:val="21"/>
        </w:rPr>
      </w:pPr>
      <w:r>
        <w:drawing>
          <wp:inline distT="0" distB="0" distL="0" distR="0">
            <wp:extent cx="4933950" cy="3472815"/>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0"/>
                    <a:stretch>
                      <a:fillRect/>
                    </a:stretch>
                  </pic:blipFill>
                  <pic:spPr>
                    <a:xfrm>
                      <a:off x="0" y="0"/>
                      <a:ext cx="4931575" cy="3471509"/>
                    </a:xfrm>
                    <a:prstGeom prst="rect">
                      <a:avLst/>
                    </a:prstGeom>
                  </pic:spPr>
                </pic:pic>
              </a:graphicData>
            </a:graphic>
          </wp:inline>
        </w:drawing>
      </w:r>
    </w:p>
    <w:p>
      <w:pPr>
        <w:jc w:val="center"/>
        <w:rPr>
          <w:rFonts w:cs="Arial"/>
          <w:bCs/>
          <w:szCs w:val="21"/>
        </w:rPr>
      </w:pPr>
      <w:r>
        <w:rPr>
          <w:rFonts w:hint="eastAsia" w:cs="Arial"/>
          <w:bCs/>
          <w:szCs w:val="21"/>
        </w:rPr>
        <w:t>图 4-7 以太网</w:t>
      </w:r>
    </w:p>
    <w:bookmarkEnd w:id="21"/>
    <w:bookmarkEnd w:id="22"/>
    <w:p>
      <w:pPr>
        <w:pStyle w:val="3"/>
        <w:rPr>
          <w:rFonts w:cs="Arial"/>
          <w:lang w:eastAsia="zh-CN"/>
        </w:rPr>
      </w:pPr>
      <w:bookmarkStart w:id="27" w:name="_Toc419893675"/>
      <w:r>
        <w:rPr>
          <w:rFonts w:cs="Arial"/>
          <w:lang w:eastAsia="zh-CN"/>
        </w:rPr>
        <w:t>4.</w:t>
      </w:r>
      <w:r>
        <w:rPr>
          <w:rFonts w:hint="eastAsia" w:cs="Arial"/>
          <w:lang w:eastAsia="zh-CN"/>
        </w:rPr>
        <w:t>7 核心板供电</w:t>
      </w:r>
      <w:bookmarkEnd w:id="27"/>
    </w:p>
    <w:p>
      <w:pPr>
        <w:pStyle w:val="62"/>
        <w:rPr>
          <w:rFonts w:cs="Arial"/>
          <w:bCs/>
          <w:szCs w:val="21"/>
        </w:rPr>
      </w:pPr>
      <w:r>
        <w:rPr>
          <w:rFonts w:hint="eastAsia" w:cs="Arial"/>
          <w:bCs/>
          <w:szCs w:val="21"/>
        </w:rPr>
        <w:t>核心板的供电只需要提供一个5V输入到</w:t>
      </w:r>
      <w:r>
        <w:rPr>
          <w:rFonts w:cs="Arial"/>
          <w:bCs/>
          <w:szCs w:val="21"/>
        </w:rPr>
        <w:t>V</w:t>
      </w:r>
      <w:r>
        <w:rPr>
          <w:rFonts w:hint="eastAsia" w:cs="Arial"/>
          <w:bCs/>
          <w:szCs w:val="21"/>
        </w:rPr>
        <w:t>IN</w:t>
      </w:r>
      <w:r>
        <w:rPr>
          <w:rFonts w:cs="Arial"/>
          <w:bCs/>
          <w:szCs w:val="21"/>
        </w:rPr>
        <w:t>_5V</w:t>
      </w:r>
      <w:r>
        <w:rPr>
          <w:rFonts w:hint="eastAsia" w:cs="Arial"/>
          <w:bCs/>
          <w:szCs w:val="21"/>
        </w:rPr>
        <w:t>。同时核心板还提供了一个3.3V电压输出，即</w:t>
      </w:r>
      <w:r>
        <w:rPr>
          <w:rFonts w:cs="Arial"/>
          <w:bCs/>
          <w:szCs w:val="21"/>
        </w:rPr>
        <w:t>V</w:t>
      </w:r>
      <w:r>
        <w:rPr>
          <w:rFonts w:hint="eastAsia" w:cs="Arial"/>
          <w:bCs/>
          <w:szCs w:val="21"/>
        </w:rPr>
        <w:t>3_3D，用于和处理器直接连接的IO电压。</w:t>
      </w:r>
    </w:p>
    <w:p>
      <w:pPr>
        <w:pStyle w:val="62"/>
        <w:rPr>
          <w:rFonts w:cs="Arial"/>
          <w:bCs/>
          <w:szCs w:val="21"/>
        </w:rPr>
      </w:pPr>
      <w:r>
        <w:rPr>
          <w:rFonts w:hint="eastAsia" w:cs="Arial"/>
          <w:bCs/>
          <w:szCs w:val="21"/>
        </w:rPr>
        <w:t>输入的电源电压需要注意电源完整性，可参考配套的MYD-C437X进行设计。</w:t>
      </w:r>
    </w:p>
    <w:p>
      <w:pPr>
        <w:pStyle w:val="3"/>
        <w:rPr>
          <w:rFonts w:cs="Arial"/>
          <w:lang w:eastAsia="zh-CN"/>
        </w:rPr>
      </w:pPr>
      <w:bookmarkStart w:id="28" w:name="_Toc419893676"/>
      <w:r>
        <w:rPr>
          <w:rFonts w:cs="Arial"/>
          <w:lang w:eastAsia="zh-CN"/>
        </w:rPr>
        <w:t>4.</w:t>
      </w:r>
      <w:r>
        <w:rPr>
          <w:rFonts w:hint="eastAsia" w:cs="Arial"/>
          <w:lang w:eastAsia="zh-CN"/>
        </w:rPr>
        <w:t>8</w:t>
      </w:r>
      <w:r>
        <w:rPr>
          <w:rFonts w:cs="Arial"/>
          <w:lang w:eastAsia="zh-CN"/>
        </w:rPr>
        <w:t xml:space="preserve"> </w:t>
      </w:r>
      <w:r>
        <w:rPr>
          <w:rFonts w:hint="eastAsia" w:cs="Arial"/>
          <w:lang w:eastAsia="zh-CN"/>
        </w:rPr>
        <w:t>引导模式</w:t>
      </w:r>
      <w:bookmarkEnd w:id="28"/>
    </w:p>
    <w:p>
      <w:pPr>
        <w:pStyle w:val="62"/>
        <w:rPr>
          <w:rFonts w:cs="Arial"/>
          <w:bCs/>
          <w:szCs w:val="21"/>
        </w:rPr>
      </w:pPr>
      <w:r>
        <w:rPr>
          <w:rFonts w:cs="Arial"/>
          <w:bCs/>
          <w:szCs w:val="21"/>
        </w:rPr>
        <w:t>处理器上电复位后，</w:t>
      </w:r>
      <w:r>
        <w:rPr>
          <w:rFonts w:hint="eastAsia" w:cs="Arial"/>
          <w:bCs/>
          <w:szCs w:val="21"/>
        </w:rPr>
        <w:t>AM437x</w:t>
      </w:r>
      <w:r>
        <w:rPr>
          <w:rFonts w:cs="Arial"/>
          <w:bCs/>
          <w:szCs w:val="21"/>
        </w:rPr>
        <w:t>内部硬件复位逻辑会引导ARM内核执行片内ROM上的启动代码。之后内部ROM的启动代码会读取SYS_BOOT配置引脚</w:t>
      </w:r>
      <w:r>
        <w:rPr>
          <w:rFonts w:hint="eastAsia" w:cs="Arial"/>
          <w:bCs/>
          <w:szCs w:val="21"/>
        </w:rPr>
        <w:t>的电平状态，</w:t>
      </w:r>
      <w:r>
        <w:rPr>
          <w:rFonts w:cs="Arial"/>
          <w:bCs/>
          <w:szCs w:val="21"/>
        </w:rPr>
        <w:t>从而确定</w:t>
      </w:r>
      <w:r>
        <w:rPr>
          <w:rFonts w:hint="eastAsia" w:cs="Arial"/>
          <w:bCs/>
          <w:szCs w:val="21"/>
        </w:rPr>
        <w:t>以何种</w:t>
      </w:r>
      <w:r>
        <w:rPr>
          <w:rFonts w:cs="Arial"/>
          <w:bCs/>
          <w:szCs w:val="21"/>
        </w:rPr>
        <w:t>方式</w:t>
      </w:r>
      <w:r>
        <w:rPr>
          <w:rFonts w:hint="eastAsia" w:cs="Arial"/>
          <w:bCs/>
          <w:szCs w:val="21"/>
        </w:rPr>
        <w:t>进行引导</w:t>
      </w:r>
      <w:r>
        <w:rPr>
          <w:rFonts w:cs="Arial"/>
          <w:bCs/>
          <w:szCs w:val="21"/>
        </w:rPr>
        <w:t>。其中</w:t>
      </w:r>
      <w:bookmarkStart w:id="29" w:name="OLE_LINK12"/>
      <w:bookmarkStart w:id="30" w:name="OLE_LINK13"/>
      <w:r>
        <w:rPr>
          <w:rFonts w:cs="Arial"/>
          <w:bCs/>
          <w:szCs w:val="21"/>
        </w:rPr>
        <w:t>SYS_BOOT</w:t>
      </w:r>
      <w:r>
        <w:rPr>
          <w:rFonts w:hint="eastAsia" w:cs="Arial"/>
          <w:bCs/>
          <w:szCs w:val="21"/>
        </w:rPr>
        <w:t>[18:</w:t>
      </w:r>
      <w:r>
        <w:rPr>
          <w:rFonts w:cs="Arial"/>
          <w:bCs/>
          <w:szCs w:val="21"/>
        </w:rPr>
        <w:t>0</w:t>
      </w:r>
      <w:r>
        <w:rPr>
          <w:rFonts w:hint="eastAsia" w:cs="Arial"/>
          <w:bCs/>
          <w:szCs w:val="21"/>
        </w:rPr>
        <w:t>]</w:t>
      </w:r>
      <w:bookmarkEnd w:id="29"/>
      <w:bookmarkEnd w:id="30"/>
      <w:r>
        <w:rPr>
          <w:rFonts w:hint="eastAsia" w:cs="Arial"/>
          <w:bCs/>
          <w:szCs w:val="21"/>
        </w:rPr>
        <w:t>与DSS[18:0]</w:t>
      </w:r>
      <w:r>
        <w:rPr>
          <w:rFonts w:cs="Arial"/>
          <w:bCs/>
          <w:szCs w:val="21"/>
        </w:rPr>
        <w:t>管脚</w:t>
      </w:r>
      <w:r>
        <w:rPr>
          <w:rFonts w:hint="eastAsia" w:cs="Arial"/>
          <w:bCs/>
          <w:szCs w:val="21"/>
        </w:rPr>
        <w:t>复用。</w:t>
      </w:r>
    </w:p>
    <w:p>
      <w:pPr>
        <w:rPr>
          <w:rFonts w:cs="Arial"/>
          <w:bCs/>
          <w:szCs w:val="21"/>
        </w:rPr>
      </w:pPr>
      <w:r>
        <w:drawing>
          <wp:inline distT="0" distB="0" distL="0" distR="0">
            <wp:extent cx="5010150" cy="429387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010150" cy="4294414"/>
                    </a:xfrm>
                    <a:prstGeom prst="rect">
                      <a:avLst/>
                    </a:prstGeom>
                    <a:noFill/>
                    <a:ln>
                      <a:noFill/>
                    </a:ln>
                  </pic:spPr>
                </pic:pic>
              </a:graphicData>
            </a:graphic>
          </wp:inline>
        </w:drawing>
      </w:r>
    </w:p>
    <w:p>
      <w:pPr>
        <w:jc w:val="center"/>
        <w:rPr>
          <w:rFonts w:cs="Arial"/>
          <w:bCs/>
          <w:szCs w:val="21"/>
        </w:rPr>
      </w:pPr>
      <w:r>
        <w:rPr>
          <w:rFonts w:hint="eastAsia" w:cs="Arial"/>
          <w:bCs/>
          <w:szCs w:val="21"/>
        </w:rPr>
        <w:t xml:space="preserve">图 </w:t>
      </w:r>
      <w:r>
        <w:rPr>
          <w:rFonts w:cs="Arial"/>
          <w:bCs/>
          <w:szCs w:val="21"/>
        </w:rPr>
        <w:t>4-</w:t>
      </w:r>
      <w:r>
        <w:rPr>
          <w:rFonts w:hint="eastAsia" w:cs="Arial"/>
          <w:bCs/>
          <w:szCs w:val="21"/>
        </w:rPr>
        <w:t>8</w:t>
      </w:r>
      <w:r>
        <w:rPr>
          <w:rFonts w:cs="Arial"/>
          <w:bCs/>
          <w:szCs w:val="21"/>
        </w:rPr>
        <w:t xml:space="preserve"> SYS_BOOT</w:t>
      </w:r>
      <w:r>
        <w:rPr>
          <w:rFonts w:hint="eastAsia" w:cs="Arial"/>
          <w:bCs/>
          <w:szCs w:val="21"/>
        </w:rPr>
        <w:t>管脚配置原理图</w:t>
      </w:r>
    </w:p>
    <w:p>
      <w:pPr>
        <w:pStyle w:val="62"/>
        <w:spacing w:after="156" w:afterLines="50"/>
        <w:rPr>
          <w:rFonts w:cs="Arial"/>
          <w:bCs/>
          <w:szCs w:val="21"/>
        </w:rPr>
      </w:pPr>
      <w:r>
        <w:rPr>
          <w:rFonts w:hint="eastAsia" w:cs="Arial"/>
          <w:bCs/>
          <w:szCs w:val="21"/>
        </w:rPr>
        <w:t>AM</w:t>
      </w:r>
      <w:r>
        <w:rPr>
          <w:rFonts w:cs="Arial"/>
          <w:bCs/>
          <w:szCs w:val="21"/>
        </w:rPr>
        <w:t>437x根据SYSBOOT[4:0]管脚电平判</w:t>
      </w:r>
      <w:r>
        <w:rPr>
          <w:rFonts w:hint="eastAsia" w:cs="Arial"/>
          <w:bCs/>
          <w:szCs w:val="21"/>
        </w:rPr>
        <w:t>决定进入哪种引导动模式，需要保证这些管脚上电是的电平正确才会进入对应的模式，如果这些管脚悬空，则是USB模式。</w:t>
      </w:r>
    </w:p>
    <w:tbl>
      <w:tblPr>
        <w:tblStyle w:val="34"/>
        <w:tblW w:w="5364" w:type="dxa"/>
        <w:jc w:val="center"/>
        <w:tblInd w:w="0" w:type="dxa"/>
        <w:tblBorders>
          <w:top w:val="single" w:color="548DD4" w:themeColor="text2" w:themeTint="99" w:sz="4" w:space="0"/>
          <w:left w:val="single" w:color="548DD4" w:themeColor="text2" w:themeTint="99" w:sz="4" w:space="0"/>
          <w:bottom w:val="single" w:color="548DD4" w:themeColor="text2" w:themeTint="99" w:sz="4" w:space="0"/>
          <w:right w:val="single" w:color="548DD4" w:themeColor="text2" w:themeTint="99" w:sz="4" w:space="0"/>
          <w:insideH w:val="single" w:color="548DD4" w:themeColor="text2" w:themeTint="99" w:sz="4" w:space="0"/>
          <w:insideV w:val="single" w:color="548DD4" w:themeColor="text2" w:themeTint="99" w:sz="4" w:space="0"/>
        </w:tblBorders>
        <w:tblLayout w:type="fixed"/>
        <w:tblCellMar>
          <w:top w:w="0" w:type="dxa"/>
          <w:left w:w="108" w:type="dxa"/>
          <w:bottom w:w="0" w:type="dxa"/>
          <w:right w:w="108" w:type="dxa"/>
        </w:tblCellMar>
      </w:tblPr>
      <w:tblGrid>
        <w:gridCol w:w="1579"/>
        <w:gridCol w:w="759"/>
        <w:gridCol w:w="758"/>
        <w:gridCol w:w="758"/>
        <w:gridCol w:w="758"/>
        <w:gridCol w:w="752"/>
      </w:tblGrid>
      <w:tr>
        <w:tblPrEx>
          <w:tblBorders>
            <w:top w:val="single" w:color="548DD4" w:themeColor="text2" w:themeTint="99" w:sz="4" w:space="0"/>
            <w:left w:val="single" w:color="548DD4" w:themeColor="text2" w:themeTint="99" w:sz="4" w:space="0"/>
            <w:bottom w:val="single" w:color="548DD4" w:themeColor="text2" w:themeTint="99" w:sz="4" w:space="0"/>
            <w:right w:val="single" w:color="548DD4" w:themeColor="text2" w:themeTint="99" w:sz="4" w:space="0"/>
            <w:insideH w:val="single" w:color="548DD4" w:themeColor="text2" w:themeTint="99" w:sz="4" w:space="0"/>
            <w:insideV w:val="single" w:color="548DD4" w:themeColor="text2" w:themeTint="99" w:sz="4" w:space="0"/>
          </w:tblBorders>
          <w:tblLayout w:type="fixed"/>
          <w:tblCellMar>
            <w:top w:w="0" w:type="dxa"/>
            <w:left w:w="108" w:type="dxa"/>
            <w:bottom w:w="0" w:type="dxa"/>
            <w:right w:w="108" w:type="dxa"/>
          </w:tblCellMar>
        </w:tblPrEx>
        <w:trPr>
          <w:trHeight w:val="468" w:hRule="atLeast"/>
          <w:jc w:val="center"/>
        </w:trPr>
        <w:tc>
          <w:tcPr>
            <w:tcW w:w="1579" w:type="dxa"/>
            <w:shd w:val="clear" w:color="auto" w:fill="8DB3E2" w:themeFill="text2" w:themeFillTint="66"/>
            <w:vAlign w:val="center"/>
          </w:tcPr>
          <w:p>
            <w:pPr>
              <w:jc w:val="center"/>
              <w:rPr>
                <w:rFonts w:cs="Arial"/>
                <w:szCs w:val="21"/>
              </w:rPr>
            </w:pPr>
            <w:r>
              <w:rPr>
                <w:rFonts w:hint="eastAsia" w:cs="Arial"/>
                <w:szCs w:val="21"/>
              </w:rPr>
              <w:t>SYSBOOT</w:t>
            </w:r>
          </w:p>
        </w:tc>
        <w:tc>
          <w:tcPr>
            <w:tcW w:w="759" w:type="dxa"/>
            <w:shd w:val="clear" w:color="auto" w:fill="8DB3E2" w:themeFill="text2" w:themeFillTint="66"/>
          </w:tcPr>
          <w:p>
            <w:pPr>
              <w:jc w:val="center"/>
              <w:rPr>
                <w:rFonts w:cs="Arial"/>
                <w:szCs w:val="21"/>
              </w:rPr>
            </w:pPr>
            <w:r>
              <w:rPr>
                <w:rFonts w:cs="Arial"/>
                <w:szCs w:val="21"/>
              </w:rPr>
              <w:t>B</w:t>
            </w:r>
            <w:r>
              <w:rPr>
                <w:rFonts w:hint="eastAsia" w:cs="Arial"/>
                <w:szCs w:val="21"/>
              </w:rPr>
              <w:t>it4</w:t>
            </w:r>
          </w:p>
        </w:tc>
        <w:tc>
          <w:tcPr>
            <w:tcW w:w="758" w:type="dxa"/>
            <w:shd w:val="clear" w:color="auto" w:fill="8DB3E2" w:themeFill="text2" w:themeFillTint="66"/>
          </w:tcPr>
          <w:p>
            <w:pPr>
              <w:jc w:val="center"/>
              <w:rPr>
                <w:rFonts w:cs="Arial"/>
                <w:szCs w:val="21"/>
              </w:rPr>
            </w:pPr>
            <w:r>
              <w:rPr>
                <w:rFonts w:cs="Arial"/>
                <w:szCs w:val="21"/>
              </w:rPr>
              <w:t>B</w:t>
            </w:r>
            <w:r>
              <w:rPr>
                <w:rFonts w:hint="eastAsia" w:cs="Arial"/>
                <w:szCs w:val="21"/>
              </w:rPr>
              <w:t>it3</w:t>
            </w:r>
          </w:p>
        </w:tc>
        <w:tc>
          <w:tcPr>
            <w:tcW w:w="758" w:type="dxa"/>
            <w:shd w:val="clear" w:color="auto" w:fill="8DB3E2" w:themeFill="text2" w:themeFillTint="66"/>
            <w:vAlign w:val="center"/>
          </w:tcPr>
          <w:p>
            <w:pPr>
              <w:jc w:val="center"/>
              <w:rPr>
                <w:rFonts w:cs="Arial"/>
                <w:szCs w:val="21"/>
              </w:rPr>
            </w:pPr>
            <w:r>
              <w:rPr>
                <w:rFonts w:cs="Arial"/>
                <w:szCs w:val="21"/>
              </w:rPr>
              <w:t>B</w:t>
            </w:r>
            <w:r>
              <w:rPr>
                <w:rFonts w:hint="eastAsia" w:cs="Arial"/>
                <w:szCs w:val="21"/>
              </w:rPr>
              <w:t>it2</w:t>
            </w:r>
          </w:p>
        </w:tc>
        <w:tc>
          <w:tcPr>
            <w:tcW w:w="758" w:type="dxa"/>
            <w:shd w:val="clear" w:color="auto" w:fill="8DB3E2" w:themeFill="text2" w:themeFillTint="66"/>
          </w:tcPr>
          <w:p>
            <w:pPr>
              <w:jc w:val="center"/>
              <w:rPr>
                <w:rFonts w:cs="Arial"/>
                <w:szCs w:val="21"/>
              </w:rPr>
            </w:pPr>
            <w:r>
              <w:rPr>
                <w:rFonts w:cs="Arial"/>
                <w:szCs w:val="21"/>
              </w:rPr>
              <w:t>B</w:t>
            </w:r>
            <w:r>
              <w:rPr>
                <w:rFonts w:hint="eastAsia" w:cs="Arial"/>
                <w:szCs w:val="21"/>
              </w:rPr>
              <w:t>it1</w:t>
            </w:r>
          </w:p>
        </w:tc>
        <w:tc>
          <w:tcPr>
            <w:tcW w:w="752" w:type="dxa"/>
            <w:shd w:val="clear" w:color="auto" w:fill="8DB3E2" w:themeFill="text2" w:themeFillTint="66"/>
            <w:vAlign w:val="center"/>
          </w:tcPr>
          <w:p>
            <w:pPr>
              <w:jc w:val="center"/>
              <w:rPr>
                <w:rFonts w:cs="Arial"/>
                <w:szCs w:val="21"/>
              </w:rPr>
            </w:pPr>
            <w:r>
              <w:rPr>
                <w:rFonts w:cs="Arial"/>
                <w:szCs w:val="21"/>
              </w:rPr>
              <w:t>B</w:t>
            </w:r>
            <w:r>
              <w:rPr>
                <w:rFonts w:hint="eastAsia" w:cs="Arial"/>
                <w:szCs w:val="21"/>
              </w:rPr>
              <w:t>it0</w:t>
            </w:r>
          </w:p>
        </w:tc>
      </w:tr>
      <w:tr>
        <w:tblPrEx>
          <w:tblBorders>
            <w:top w:val="single" w:color="548DD4" w:themeColor="text2" w:themeTint="99" w:sz="4" w:space="0"/>
            <w:left w:val="single" w:color="548DD4" w:themeColor="text2" w:themeTint="99" w:sz="4" w:space="0"/>
            <w:bottom w:val="single" w:color="548DD4" w:themeColor="text2" w:themeTint="99" w:sz="4" w:space="0"/>
            <w:right w:val="single" w:color="548DD4" w:themeColor="text2" w:themeTint="99" w:sz="4" w:space="0"/>
            <w:insideH w:val="single" w:color="548DD4" w:themeColor="text2" w:themeTint="99" w:sz="4" w:space="0"/>
            <w:insideV w:val="single" w:color="548DD4" w:themeColor="text2" w:themeTint="99" w:sz="4" w:space="0"/>
          </w:tblBorders>
          <w:tblLayout w:type="fixed"/>
          <w:tblCellMar>
            <w:top w:w="0" w:type="dxa"/>
            <w:left w:w="108" w:type="dxa"/>
            <w:bottom w:w="0" w:type="dxa"/>
            <w:right w:w="108" w:type="dxa"/>
          </w:tblCellMar>
        </w:tblPrEx>
        <w:trPr>
          <w:trHeight w:val="468" w:hRule="atLeast"/>
          <w:jc w:val="center"/>
        </w:trPr>
        <w:tc>
          <w:tcPr>
            <w:tcW w:w="1579" w:type="dxa"/>
            <w:vAlign w:val="center"/>
          </w:tcPr>
          <w:p>
            <w:pPr>
              <w:jc w:val="center"/>
              <w:rPr>
                <w:rFonts w:cs="Arial"/>
                <w:szCs w:val="21"/>
              </w:rPr>
            </w:pPr>
            <w:r>
              <w:rPr>
                <w:rFonts w:hint="eastAsia" w:cs="Arial"/>
                <w:szCs w:val="21"/>
              </w:rPr>
              <w:t>QSPI Flash</w:t>
            </w:r>
          </w:p>
        </w:tc>
        <w:tc>
          <w:tcPr>
            <w:tcW w:w="759" w:type="dxa"/>
          </w:tcPr>
          <w:p>
            <w:pPr>
              <w:jc w:val="center"/>
              <w:rPr>
                <w:rFonts w:cs="Arial"/>
                <w:szCs w:val="21"/>
              </w:rPr>
            </w:pPr>
            <w:r>
              <w:rPr>
                <w:rFonts w:hint="eastAsia" w:cs="Arial"/>
                <w:szCs w:val="21"/>
              </w:rPr>
              <w:t>H</w:t>
            </w:r>
          </w:p>
        </w:tc>
        <w:tc>
          <w:tcPr>
            <w:tcW w:w="758" w:type="dxa"/>
          </w:tcPr>
          <w:p>
            <w:pPr>
              <w:jc w:val="center"/>
              <w:rPr>
                <w:rFonts w:cs="Arial"/>
                <w:szCs w:val="21"/>
              </w:rPr>
            </w:pPr>
            <w:r>
              <w:rPr>
                <w:rFonts w:hint="eastAsia" w:cs="Arial"/>
                <w:szCs w:val="21"/>
              </w:rPr>
              <w:t>H</w:t>
            </w:r>
          </w:p>
        </w:tc>
        <w:tc>
          <w:tcPr>
            <w:tcW w:w="758" w:type="dxa"/>
            <w:vAlign w:val="center"/>
          </w:tcPr>
          <w:p>
            <w:pPr>
              <w:jc w:val="center"/>
              <w:rPr>
                <w:rFonts w:cs="Arial"/>
                <w:szCs w:val="21"/>
              </w:rPr>
            </w:pPr>
            <w:r>
              <w:rPr>
                <w:rFonts w:hint="eastAsia" w:cs="Arial"/>
                <w:szCs w:val="21"/>
              </w:rPr>
              <w:t>L</w:t>
            </w:r>
          </w:p>
        </w:tc>
        <w:tc>
          <w:tcPr>
            <w:tcW w:w="758" w:type="dxa"/>
          </w:tcPr>
          <w:p>
            <w:pPr>
              <w:jc w:val="center"/>
              <w:rPr>
                <w:rFonts w:cs="Arial"/>
                <w:szCs w:val="21"/>
              </w:rPr>
            </w:pPr>
            <w:r>
              <w:rPr>
                <w:rFonts w:hint="eastAsia" w:cs="Arial"/>
                <w:szCs w:val="21"/>
              </w:rPr>
              <w:t>L</w:t>
            </w:r>
          </w:p>
        </w:tc>
        <w:tc>
          <w:tcPr>
            <w:tcW w:w="752" w:type="dxa"/>
            <w:vAlign w:val="center"/>
          </w:tcPr>
          <w:p>
            <w:pPr>
              <w:jc w:val="center"/>
              <w:rPr>
                <w:rFonts w:cs="Arial"/>
                <w:szCs w:val="21"/>
              </w:rPr>
            </w:pPr>
            <w:r>
              <w:rPr>
                <w:rFonts w:hint="eastAsia" w:cs="Arial"/>
                <w:szCs w:val="21"/>
              </w:rPr>
              <w:t>L</w:t>
            </w:r>
          </w:p>
        </w:tc>
      </w:tr>
      <w:tr>
        <w:tblPrEx>
          <w:tblBorders>
            <w:top w:val="single" w:color="548DD4" w:themeColor="text2" w:themeTint="99" w:sz="4" w:space="0"/>
            <w:left w:val="single" w:color="548DD4" w:themeColor="text2" w:themeTint="99" w:sz="4" w:space="0"/>
            <w:bottom w:val="single" w:color="548DD4" w:themeColor="text2" w:themeTint="99" w:sz="4" w:space="0"/>
            <w:right w:val="single" w:color="548DD4" w:themeColor="text2" w:themeTint="99" w:sz="4" w:space="0"/>
            <w:insideH w:val="single" w:color="548DD4" w:themeColor="text2" w:themeTint="99" w:sz="4" w:space="0"/>
            <w:insideV w:val="single" w:color="548DD4" w:themeColor="text2" w:themeTint="99" w:sz="4" w:space="0"/>
          </w:tblBorders>
          <w:tblLayout w:type="fixed"/>
          <w:tblCellMar>
            <w:top w:w="0" w:type="dxa"/>
            <w:left w:w="108" w:type="dxa"/>
            <w:bottom w:w="0" w:type="dxa"/>
            <w:right w:w="108" w:type="dxa"/>
          </w:tblCellMar>
        </w:tblPrEx>
        <w:trPr>
          <w:trHeight w:val="468" w:hRule="atLeast"/>
          <w:jc w:val="center"/>
        </w:trPr>
        <w:tc>
          <w:tcPr>
            <w:tcW w:w="1579" w:type="dxa"/>
            <w:vAlign w:val="center"/>
          </w:tcPr>
          <w:p>
            <w:pPr>
              <w:jc w:val="center"/>
              <w:rPr>
                <w:rFonts w:cs="Arial"/>
                <w:szCs w:val="21"/>
              </w:rPr>
            </w:pPr>
            <w:r>
              <w:rPr>
                <w:rFonts w:hint="eastAsia" w:cs="Arial"/>
                <w:szCs w:val="21"/>
              </w:rPr>
              <w:t>SD卡</w:t>
            </w:r>
          </w:p>
        </w:tc>
        <w:tc>
          <w:tcPr>
            <w:tcW w:w="759" w:type="dxa"/>
          </w:tcPr>
          <w:p>
            <w:pPr>
              <w:jc w:val="center"/>
              <w:rPr>
                <w:rFonts w:cs="Arial"/>
                <w:szCs w:val="21"/>
              </w:rPr>
            </w:pPr>
            <w:r>
              <w:rPr>
                <w:rFonts w:hint="eastAsia" w:cs="Arial"/>
                <w:szCs w:val="21"/>
              </w:rPr>
              <w:t>L</w:t>
            </w:r>
          </w:p>
        </w:tc>
        <w:tc>
          <w:tcPr>
            <w:tcW w:w="758" w:type="dxa"/>
          </w:tcPr>
          <w:p>
            <w:pPr>
              <w:jc w:val="center"/>
              <w:rPr>
                <w:rFonts w:cs="Arial"/>
                <w:szCs w:val="21"/>
              </w:rPr>
            </w:pPr>
            <w:r>
              <w:rPr>
                <w:rFonts w:hint="eastAsia" w:cs="Arial"/>
                <w:szCs w:val="21"/>
              </w:rPr>
              <w:t>H</w:t>
            </w:r>
          </w:p>
        </w:tc>
        <w:tc>
          <w:tcPr>
            <w:tcW w:w="758" w:type="dxa"/>
            <w:vAlign w:val="center"/>
          </w:tcPr>
          <w:p>
            <w:pPr>
              <w:jc w:val="center"/>
              <w:rPr>
                <w:rFonts w:cs="Arial"/>
                <w:szCs w:val="21"/>
              </w:rPr>
            </w:pPr>
            <w:r>
              <w:rPr>
                <w:rFonts w:hint="eastAsia" w:cs="Arial"/>
                <w:szCs w:val="21"/>
              </w:rPr>
              <w:t>H</w:t>
            </w:r>
          </w:p>
        </w:tc>
        <w:tc>
          <w:tcPr>
            <w:tcW w:w="758" w:type="dxa"/>
          </w:tcPr>
          <w:p>
            <w:pPr>
              <w:jc w:val="center"/>
              <w:rPr>
                <w:rFonts w:cs="Arial"/>
                <w:szCs w:val="21"/>
              </w:rPr>
            </w:pPr>
            <w:r>
              <w:rPr>
                <w:rFonts w:hint="eastAsia" w:cs="Arial"/>
                <w:szCs w:val="21"/>
              </w:rPr>
              <w:t>L</w:t>
            </w:r>
          </w:p>
        </w:tc>
        <w:tc>
          <w:tcPr>
            <w:tcW w:w="752" w:type="dxa"/>
            <w:vAlign w:val="center"/>
          </w:tcPr>
          <w:p>
            <w:pPr>
              <w:jc w:val="center"/>
              <w:rPr>
                <w:rFonts w:cs="Arial"/>
                <w:szCs w:val="21"/>
              </w:rPr>
            </w:pPr>
            <w:r>
              <w:rPr>
                <w:rFonts w:hint="eastAsia" w:cs="Arial"/>
                <w:szCs w:val="21"/>
              </w:rPr>
              <w:t>L</w:t>
            </w:r>
          </w:p>
        </w:tc>
      </w:tr>
      <w:tr>
        <w:tblPrEx>
          <w:tblBorders>
            <w:top w:val="single" w:color="548DD4" w:themeColor="text2" w:themeTint="99" w:sz="4" w:space="0"/>
            <w:left w:val="single" w:color="548DD4" w:themeColor="text2" w:themeTint="99" w:sz="4" w:space="0"/>
            <w:bottom w:val="single" w:color="548DD4" w:themeColor="text2" w:themeTint="99" w:sz="4" w:space="0"/>
            <w:right w:val="single" w:color="548DD4" w:themeColor="text2" w:themeTint="99" w:sz="4" w:space="0"/>
            <w:insideH w:val="single" w:color="548DD4" w:themeColor="text2" w:themeTint="99" w:sz="4" w:space="0"/>
            <w:insideV w:val="single" w:color="548DD4" w:themeColor="text2" w:themeTint="99" w:sz="4" w:space="0"/>
          </w:tblBorders>
          <w:tblLayout w:type="fixed"/>
          <w:tblCellMar>
            <w:top w:w="0" w:type="dxa"/>
            <w:left w:w="108" w:type="dxa"/>
            <w:bottom w:w="0" w:type="dxa"/>
            <w:right w:w="108" w:type="dxa"/>
          </w:tblCellMar>
        </w:tblPrEx>
        <w:trPr>
          <w:trHeight w:val="468" w:hRule="atLeast"/>
          <w:jc w:val="center"/>
        </w:trPr>
        <w:tc>
          <w:tcPr>
            <w:tcW w:w="1579" w:type="dxa"/>
            <w:vAlign w:val="center"/>
          </w:tcPr>
          <w:p>
            <w:pPr>
              <w:jc w:val="center"/>
              <w:rPr>
                <w:rFonts w:cs="Arial"/>
                <w:szCs w:val="21"/>
              </w:rPr>
            </w:pPr>
            <w:r>
              <w:rPr>
                <w:rFonts w:hint="eastAsia" w:cs="Arial"/>
                <w:szCs w:val="21"/>
              </w:rPr>
              <w:t>eMMC</w:t>
            </w:r>
          </w:p>
        </w:tc>
        <w:tc>
          <w:tcPr>
            <w:tcW w:w="759" w:type="dxa"/>
          </w:tcPr>
          <w:p>
            <w:pPr>
              <w:jc w:val="center"/>
              <w:rPr>
                <w:rFonts w:cs="Arial"/>
                <w:szCs w:val="21"/>
              </w:rPr>
            </w:pPr>
            <w:r>
              <w:rPr>
                <w:rFonts w:hint="eastAsia" w:cs="Arial"/>
                <w:szCs w:val="21"/>
              </w:rPr>
              <w:t>L</w:t>
            </w:r>
          </w:p>
        </w:tc>
        <w:tc>
          <w:tcPr>
            <w:tcW w:w="758" w:type="dxa"/>
          </w:tcPr>
          <w:p>
            <w:pPr>
              <w:jc w:val="center"/>
              <w:rPr>
                <w:rFonts w:cs="Arial"/>
                <w:szCs w:val="21"/>
              </w:rPr>
            </w:pPr>
            <w:r>
              <w:rPr>
                <w:rFonts w:hint="eastAsia" w:cs="Arial"/>
                <w:szCs w:val="21"/>
              </w:rPr>
              <w:t>H</w:t>
            </w:r>
          </w:p>
        </w:tc>
        <w:tc>
          <w:tcPr>
            <w:tcW w:w="758" w:type="dxa"/>
            <w:vAlign w:val="center"/>
          </w:tcPr>
          <w:p>
            <w:pPr>
              <w:jc w:val="center"/>
              <w:rPr>
                <w:rFonts w:cs="Arial"/>
                <w:szCs w:val="21"/>
              </w:rPr>
            </w:pPr>
            <w:r>
              <w:rPr>
                <w:rFonts w:hint="eastAsia" w:cs="Arial"/>
                <w:szCs w:val="21"/>
              </w:rPr>
              <w:t>H</w:t>
            </w:r>
          </w:p>
        </w:tc>
        <w:tc>
          <w:tcPr>
            <w:tcW w:w="758" w:type="dxa"/>
          </w:tcPr>
          <w:p>
            <w:pPr>
              <w:jc w:val="center"/>
              <w:rPr>
                <w:rFonts w:cs="Arial"/>
                <w:szCs w:val="21"/>
              </w:rPr>
            </w:pPr>
            <w:r>
              <w:rPr>
                <w:rFonts w:hint="eastAsia" w:cs="Arial"/>
                <w:szCs w:val="21"/>
              </w:rPr>
              <w:t>L</w:t>
            </w:r>
          </w:p>
        </w:tc>
        <w:tc>
          <w:tcPr>
            <w:tcW w:w="752" w:type="dxa"/>
            <w:vAlign w:val="center"/>
          </w:tcPr>
          <w:p>
            <w:pPr>
              <w:jc w:val="center"/>
              <w:rPr>
                <w:rFonts w:cs="Arial"/>
                <w:szCs w:val="21"/>
              </w:rPr>
            </w:pPr>
            <w:r>
              <w:rPr>
                <w:rFonts w:hint="eastAsia" w:cs="Arial"/>
                <w:szCs w:val="21"/>
              </w:rPr>
              <w:t>H</w:t>
            </w:r>
          </w:p>
        </w:tc>
      </w:tr>
      <w:tr>
        <w:tblPrEx>
          <w:tblBorders>
            <w:top w:val="single" w:color="548DD4" w:themeColor="text2" w:themeTint="99" w:sz="4" w:space="0"/>
            <w:left w:val="single" w:color="548DD4" w:themeColor="text2" w:themeTint="99" w:sz="4" w:space="0"/>
            <w:bottom w:val="single" w:color="548DD4" w:themeColor="text2" w:themeTint="99" w:sz="4" w:space="0"/>
            <w:right w:val="single" w:color="548DD4" w:themeColor="text2" w:themeTint="99" w:sz="4" w:space="0"/>
            <w:insideH w:val="single" w:color="548DD4" w:themeColor="text2" w:themeTint="99" w:sz="4" w:space="0"/>
            <w:insideV w:val="single" w:color="548DD4" w:themeColor="text2" w:themeTint="99" w:sz="4" w:space="0"/>
          </w:tblBorders>
          <w:tblLayout w:type="fixed"/>
          <w:tblCellMar>
            <w:top w:w="0" w:type="dxa"/>
            <w:left w:w="108" w:type="dxa"/>
            <w:bottom w:w="0" w:type="dxa"/>
            <w:right w:w="108" w:type="dxa"/>
          </w:tblCellMar>
        </w:tblPrEx>
        <w:trPr>
          <w:trHeight w:val="468" w:hRule="atLeast"/>
          <w:jc w:val="center"/>
        </w:trPr>
        <w:tc>
          <w:tcPr>
            <w:tcW w:w="1579" w:type="dxa"/>
            <w:vAlign w:val="center"/>
          </w:tcPr>
          <w:p>
            <w:pPr>
              <w:jc w:val="center"/>
              <w:rPr>
                <w:rFonts w:cs="Arial"/>
                <w:szCs w:val="21"/>
              </w:rPr>
            </w:pPr>
            <w:r>
              <w:rPr>
                <w:rFonts w:hint="eastAsia" w:cs="Arial"/>
                <w:szCs w:val="21"/>
              </w:rPr>
              <w:t>悬空</w:t>
            </w:r>
          </w:p>
        </w:tc>
        <w:tc>
          <w:tcPr>
            <w:tcW w:w="759" w:type="dxa"/>
          </w:tcPr>
          <w:p>
            <w:pPr>
              <w:jc w:val="center"/>
              <w:rPr>
                <w:rFonts w:cs="Arial"/>
                <w:szCs w:val="21"/>
              </w:rPr>
            </w:pPr>
            <w:r>
              <w:rPr>
                <w:rFonts w:hint="eastAsia" w:cs="Arial"/>
                <w:szCs w:val="21"/>
              </w:rPr>
              <w:t>H</w:t>
            </w:r>
          </w:p>
        </w:tc>
        <w:tc>
          <w:tcPr>
            <w:tcW w:w="758" w:type="dxa"/>
          </w:tcPr>
          <w:p>
            <w:pPr>
              <w:jc w:val="center"/>
              <w:rPr>
                <w:rFonts w:cs="Arial"/>
                <w:szCs w:val="21"/>
              </w:rPr>
            </w:pPr>
            <w:r>
              <w:rPr>
                <w:rFonts w:hint="eastAsia" w:cs="Arial"/>
                <w:szCs w:val="21"/>
              </w:rPr>
              <w:t>H</w:t>
            </w:r>
          </w:p>
        </w:tc>
        <w:tc>
          <w:tcPr>
            <w:tcW w:w="758" w:type="dxa"/>
            <w:vAlign w:val="center"/>
          </w:tcPr>
          <w:p>
            <w:pPr>
              <w:jc w:val="center"/>
              <w:rPr>
                <w:rFonts w:cs="Arial"/>
                <w:szCs w:val="21"/>
              </w:rPr>
            </w:pPr>
            <w:r>
              <w:rPr>
                <w:rFonts w:hint="eastAsia" w:cs="Arial"/>
                <w:szCs w:val="21"/>
              </w:rPr>
              <w:t>H</w:t>
            </w:r>
          </w:p>
        </w:tc>
        <w:tc>
          <w:tcPr>
            <w:tcW w:w="758" w:type="dxa"/>
          </w:tcPr>
          <w:p>
            <w:pPr>
              <w:jc w:val="center"/>
              <w:rPr>
                <w:rFonts w:cs="Arial"/>
                <w:szCs w:val="21"/>
              </w:rPr>
            </w:pPr>
            <w:r>
              <w:rPr>
                <w:rFonts w:hint="eastAsia" w:cs="Arial"/>
                <w:szCs w:val="21"/>
              </w:rPr>
              <w:t>L</w:t>
            </w:r>
          </w:p>
        </w:tc>
        <w:tc>
          <w:tcPr>
            <w:tcW w:w="752" w:type="dxa"/>
            <w:vAlign w:val="center"/>
          </w:tcPr>
          <w:p>
            <w:pPr>
              <w:jc w:val="center"/>
              <w:rPr>
                <w:rFonts w:cs="Arial"/>
                <w:szCs w:val="21"/>
              </w:rPr>
            </w:pPr>
            <w:r>
              <w:rPr>
                <w:rFonts w:hint="eastAsia" w:cs="Arial"/>
                <w:szCs w:val="21"/>
              </w:rPr>
              <w:t>H</w:t>
            </w:r>
          </w:p>
        </w:tc>
      </w:tr>
    </w:tbl>
    <w:p>
      <w:pPr>
        <w:ind w:firstLine="420" w:firstLineChars="200"/>
        <w:jc w:val="center"/>
        <w:rPr>
          <w:rFonts w:cs="Arial"/>
          <w:szCs w:val="21"/>
        </w:rPr>
      </w:pPr>
      <w:r>
        <w:rPr>
          <w:rFonts w:hint="eastAsia" w:cs="Arial"/>
          <w:szCs w:val="21"/>
        </w:rPr>
        <w:t>表4-1</w:t>
      </w:r>
      <w:r>
        <w:rPr>
          <w:rFonts w:cs="Arial"/>
          <w:szCs w:val="21"/>
        </w:rPr>
        <w:t xml:space="preserve"> </w:t>
      </w:r>
      <w:r>
        <w:rPr>
          <w:rFonts w:hint="eastAsia" w:cs="Arial"/>
          <w:szCs w:val="21"/>
        </w:rPr>
        <w:t>Boot Mode</w:t>
      </w:r>
    </w:p>
    <w:p>
      <w:pPr>
        <w:pStyle w:val="62"/>
        <w:rPr>
          <w:rFonts w:cs="Arial"/>
          <w:bCs/>
          <w:szCs w:val="21"/>
        </w:rPr>
      </w:pPr>
      <w:r>
        <w:rPr>
          <w:rFonts w:cs="Arial"/>
          <w:bCs/>
          <w:szCs w:val="21"/>
        </w:rPr>
        <w:t>完整的启动模式请参阅芯片的技术手册</w:t>
      </w:r>
      <w:r>
        <w:rPr>
          <w:rFonts w:hint="eastAsia" w:cs="Arial"/>
          <w:bCs/>
          <w:szCs w:val="21"/>
        </w:rPr>
        <w:t>，如果需要其他方式的引导方式，可以设置上下拉电阻来设置。</w:t>
      </w:r>
      <w:r>
        <w:rPr>
          <w:rFonts w:cs="Arial"/>
          <w:bCs/>
          <w:szCs w:val="21"/>
        </w:rPr>
        <w:br w:type="page"/>
      </w:r>
    </w:p>
    <w:p>
      <w:pPr>
        <w:pStyle w:val="2"/>
        <w:numPr>
          <w:ilvl w:val="0"/>
          <w:numId w:val="2"/>
        </w:numPr>
        <w:jc w:val="center"/>
        <w:rPr>
          <w:rFonts w:cs="Arial"/>
          <w:lang w:eastAsia="zh-CN"/>
        </w:rPr>
      </w:pPr>
      <w:bookmarkStart w:id="31" w:name="_Toc419893677"/>
      <w:r>
        <w:rPr>
          <w:rFonts w:hint="eastAsia" w:cs="Arial"/>
          <w:lang w:val="en-US" w:eastAsia="zh-CN"/>
        </w:rPr>
        <w:t>电气</w:t>
      </w:r>
      <w:r>
        <w:rPr>
          <w:rFonts w:cs="Arial"/>
          <w:lang w:eastAsia="zh-CN"/>
        </w:rPr>
        <w:t>参数</w:t>
      </w:r>
      <w:bookmarkEnd w:id="31"/>
    </w:p>
    <w:p>
      <w:pPr>
        <w:numPr>
          <w:ilvl w:val="0"/>
          <w:numId w:val="0"/>
        </w:numPr>
        <w:rPr>
          <w:rFonts w:hint="eastAsia"/>
          <w:lang w:val="en-US" w:eastAsia="zh-CN"/>
        </w:rPr>
      </w:pPr>
      <w:r>
        <w:rPr>
          <w:rFonts w:hint="eastAsia"/>
          <w:lang w:val="en-US" w:eastAsia="zh-CN"/>
        </w:rPr>
        <w:t>5.1 工作温度</w:t>
      </w:r>
    </w:p>
    <w:tbl>
      <w:tblPr>
        <w:tblStyle w:val="34"/>
        <w:tblW w:w="8521" w:type="dxa"/>
        <w:tblInd w:w="0" w:type="dxa"/>
        <w:tblBorders>
          <w:top w:val="single" w:color="548DD4" w:themeColor="text2" w:themeTint="99" w:sz="4" w:space="0"/>
          <w:left w:val="single" w:color="548DD4" w:themeColor="text2" w:themeTint="99" w:sz="4" w:space="0"/>
          <w:bottom w:val="single" w:color="548DD4" w:themeColor="text2" w:themeTint="99" w:sz="4" w:space="0"/>
          <w:right w:val="single" w:color="548DD4" w:themeColor="text2" w:themeTint="99" w:sz="4" w:space="0"/>
          <w:insideH w:val="single" w:color="548DD4" w:themeColor="text2" w:themeTint="99" w:sz="4" w:space="0"/>
          <w:insideV w:val="single" w:color="548DD4" w:themeColor="text2" w:themeTint="99" w:sz="4" w:space="0"/>
        </w:tblBorders>
        <w:tblLayout w:type="fixed"/>
        <w:tblCellMar>
          <w:top w:w="0" w:type="dxa"/>
          <w:left w:w="108" w:type="dxa"/>
          <w:bottom w:w="0" w:type="dxa"/>
          <w:right w:w="108" w:type="dxa"/>
        </w:tblCellMar>
      </w:tblPr>
      <w:tblGrid>
        <w:gridCol w:w="1160"/>
        <w:gridCol w:w="1803"/>
        <w:gridCol w:w="796"/>
        <w:gridCol w:w="796"/>
        <w:gridCol w:w="796"/>
        <w:gridCol w:w="795"/>
        <w:gridCol w:w="1"/>
        <w:gridCol w:w="1186"/>
        <w:gridCol w:w="1"/>
        <w:gridCol w:w="1186"/>
        <w:gridCol w:w="1"/>
      </w:tblGrid>
      <w:tr>
        <w:tblPrEx>
          <w:tblBorders>
            <w:top w:val="single" w:color="548DD4" w:themeColor="text2" w:themeTint="99" w:sz="4" w:space="0"/>
            <w:left w:val="single" w:color="548DD4" w:themeColor="text2" w:themeTint="99" w:sz="4" w:space="0"/>
            <w:bottom w:val="single" w:color="548DD4" w:themeColor="text2" w:themeTint="99" w:sz="4" w:space="0"/>
            <w:right w:val="single" w:color="548DD4" w:themeColor="text2" w:themeTint="99" w:sz="4" w:space="0"/>
            <w:insideH w:val="single" w:color="548DD4" w:themeColor="text2" w:themeTint="99" w:sz="4" w:space="0"/>
            <w:insideV w:val="single" w:color="548DD4" w:themeColor="text2" w:themeTint="99" w:sz="4" w:space="0"/>
          </w:tblBorders>
          <w:tblLayout w:type="fixed"/>
          <w:tblCellMar>
            <w:top w:w="0" w:type="dxa"/>
            <w:left w:w="108" w:type="dxa"/>
            <w:bottom w:w="0" w:type="dxa"/>
            <w:right w:w="108" w:type="dxa"/>
          </w:tblCellMar>
        </w:tblPrEx>
        <w:trPr>
          <w:gridAfter w:val="1"/>
          <w:wAfter w:w="1" w:type="dxa"/>
          <w:trHeight w:val="520" w:hRule="atLeast"/>
        </w:trPr>
        <w:tc>
          <w:tcPr>
            <w:tcW w:w="1160" w:type="dxa"/>
            <w:vMerge w:val="restart"/>
            <w:tcBorders>
              <w:tl2br w:val="nil"/>
              <w:tr2bl w:val="nil"/>
            </w:tcBorders>
            <w:shd w:val="clear" w:color="auto" w:fill="8DB3E2" w:themeFill="text2" w:themeFillTint="66"/>
          </w:tcPr>
          <w:p>
            <w:pPr>
              <w:pStyle w:val="58"/>
              <w:spacing w:line="720" w:lineRule="auto"/>
              <w:jc w:val="both"/>
              <w:rPr>
                <w:rFonts w:hint="eastAsia"/>
                <w:lang w:val="en-US" w:eastAsia="zh-CN"/>
              </w:rPr>
            </w:pPr>
            <w:r>
              <w:rPr>
                <w:rFonts w:hint="eastAsia"/>
                <w:lang w:val="en-US" w:eastAsia="zh-CN"/>
              </w:rPr>
              <w:t xml:space="preserve">   名称</w:t>
            </w:r>
          </w:p>
        </w:tc>
        <w:tc>
          <w:tcPr>
            <w:tcW w:w="1803" w:type="dxa"/>
            <w:vMerge w:val="restart"/>
            <w:tcBorders>
              <w:tl2br w:val="nil"/>
              <w:tr2bl w:val="nil"/>
            </w:tcBorders>
            <w:shd w:val="clear" w:color="auto" w:fill="8DB3E2" w:themeFill="text2" w:themeFillTint="66"/>
          </w:tcPr>
          <w:p>
            <w:pPr>
              <w:pStyle w:val="62"/>
              <w:numPr>
                <w:ilvl w:val="0"/>
                <w:numId w:val="0"/>
              </w:numPr>
              <w:spacing w:line="720" w:lineRule="auto"/>
              <w:jc w:val="both"/>
              <w:rPr>
                <w:rFonts w:hint="eastAsia" w:eastAsia="宋体" w:cs="Arial"/>
                <w:color w:val="000000"/>
                <w:kern w:val="0"/>
                <w:szCs w:val="21"/>
                <w:vertAlign w:val="baseline"/>
                <w:lang w:val="en-US" w:eastAsia="zh-CN"/>
              </w:rPr>
            </w:pPr>
            <w:r>
              <w:rPr>
                <w:rFonts w:hint="eastAsia"/>
                <w:lang w:val="en-US" w:eastAsia="zh-CN"/>
              </w:rPr>
              <w:t xml:space="preserve">      参数</w:t>
            </w:r>
          </w:p>
        </w:tc>
        <w:tc>
          <w:tcPr>
            <w:tcW w:w="3183" w:type="dxa"/>
            <w:gridSpan w:val="4"/>
            <w:tcBorders>
              <w:tl2br w:val="nil"/>
              <w:tr2bl w:val="nil"/>
            </w:tcBorders>
            <w:shd w:val="clear" w:color="auto" w:fill="8DB3E2" w:themeFill="text2" w:themeFillTint="66"/>
          </w:tcPr>
          <w:p>
            <w:pPr>
              <w:pStyle w:val="62"/>
              <w:numPr>
                <w:ilvl w:val="0"/>
                <w:numId w:val="0"/>
              </w:numPr>
              <w:jc w:val="center"/>
              <w:rPr>
                <w:rFonts w:hint="eastAsia" w:eastAsia="宋体" w:cs="Arial"/>
                <w:color w:val="000000"/>
                <w:kern w:val="0"/>
                <w:szCs w:val="21"/>
                <w:vertAlign w:val="baseline"/>
                <w:lang w:val="en-US" w:eastAsia="zh-CN"/>
              </w:rPr>
            </w:pPr>
            <w:r>
              <w:rPr>
                <w:rFonts w:hint="eastAsia" w:cs="Arial"/>
                <w:color w:val="000000"/>
                <w:kern w:val="0"/>
                <w:szCs w:val="21"/>
                <w:vertAlign w:val="baseline"/>
                <w:lang w:val="en-US" w:eastAsia="zh-CN"/>
              </w:rPr>
              <w:t>规格</w:t>
            </w:r>
          </w:p>
        </w:tc>
        <w:tc>
          <w:tcPr>
            <w:tcW w:w="1187" w:type="dxa"/>
            <w:gridSpan w:val="2"/>
            <w:tcBorders>
              <w:tl2br w:val="nil"/>
              <w:tr2bl w:val="nil"/>
            </w:tcBorders>
            <w:shd w:val="clear" w:color="auto" w:fill="8DB3E2" w:themeFill="text2" w:themeFillTint="66"/>
          </w:tcPr>
          <w:p>
            <w:pPr>
              <w:pStyle w:val="62"/>
              <w:numPr>
                <w:ilvl w:val="0"/>
                <w:numId w:val="0"/>
              </w:numPr>
              <w:jc w:val="center"/>
              <w:rPr>
                <w:rFonts w:hint="eastAsia" w:cs="Arial"/>
                <w:color w:val="000000"/>
                <w:kern w:val="0"/>
                <w:szCs w:val="21"/>
                <w:vertAlign w:val="baseline"/>
                <w:lang w:val="en-US" w:eastAsia="zh-CN"/>
              </w:rPr>
            </w:pPr>
          </w:p>
        </w:tc>
        <w:tc>
          <w:tcPr>
            <w:tcW w:w="1187" w:type="dxa"/>
            <w:gridSpan w:val="2"/>
            <w:tcBorders>
              <w:tl2br w:val="nil"/>
              <w:tr2bl w:val="nil"/>
            </w:tcBorders>
            <w:shd w:val="clear" w:color="auto" w:fill="8DB3E2" w:themeFill="text2" w:themeFillTint="66"/>
          </w:tcPr>
          <w:p>
            <w:pPr>
              <w:pStyle w:val="62"/>
              <w:numPr>
                <w:ilvl w:val="0"/>
                <w:numId w:val="0"/>
              </w:numPr>
              <w:jc w:val="center"/>
              <w:rPr>
                <w:rFonts w:hint="eastAsia" w:eastAsia="宋体" w:cs="Arial"/>
                <w:color w:val="000000"/>
                <w:kern w:val="0"/>
                <w:szCs w:val="21"/>
                <w:vertAlign w:val="baseline"/>
                <w:lang w:val="en-US" w:eastAsia="zh-CN"/>
              </w:rPr>
            </w:pPr>
            <w:r>
              <w:rPr>
                <w:rFonts w:hint="eastAsia" w:cs="Arial"/>
                <w:color w:val="000000"/>
                <w:kern w:val="0"/>
                <w:szCs w:val="21"/>
                <w:vertAlign w:val="baseline"/>
                <w:lang w:val="en-US" w:eastAsia="zh-CN"/>
              </w:rPr>
              <w:t>说明</w:t>
            </w:r>
          </w:p>
        </w:tc>
      </w:tr>
      <w:tr>
        <w:tblPrEx>
          <w:tblBorders>
            <w:top w:val="single" w:color="548DD4" w:themeColor="text2" w:themeTint="99" w:sz="4" w:space="0"/>
            <w:left w:val="single" w:color="548DD4" w:themeColor="text2" w:themeTint="99" w:sz="4" w:space="0"/>
            <w:bottom w:val="single" w:color="548DD4" w:themeColor="text2" w:themeTint="99" w:sz="4" w:space="0"/>
            <w:right w:val="single" w:color="548DD4" w:themeColor="text2" w:themeTint="99" w:sz="4" w:space="0"/>
            <w:insideH w:val="single" w:color="548DD4" w:themeColor="text2" w:themeTint="99" w:sz="4" w:space="0"/>
            <w:insideV w:val="single" w:color="548DD4" w:themeColor="text2" w:themeTint="99" w:sz="4" w:space="0"/>
          </w:tblBorders>
          <w:tblLayout w:type="fixed"/>
          <w:tblCellMar>
            <w:top w:w="0" w:type="dxa"/>
            <w:left w:w="108" w:type="dxa"/>
            <w:bottom w:w="0" w:type="dxa"/>
            <w:right w:w="108" w:type="dxa"/>
          </w:tblCellMar>
        </w:tblPrEx>
        <w:trPr>
          <w:trHeight w:val="496" w:hRule="atLeast"/>
        </w:trPr>
        <w:tc>
          <w:tcPr>
            <w:tcW w:w="1160" w:type="dxa"/>
            <w:vMerge w:val="continue"/>
            <w:tcBorders>
              <w:tl2br w:val="nil"/>
              <w:tr2bl w:val="nil"/>
            </w:tcBorders>
            <w:shd w:val="clear" w:color="auto" w:fill="8DB3E2" w:themeFill="text2" w:themeFillTint="66"/>
          </w:tcPr>
          <w:p>
            <w:pPr>
              <w:pStyle w:val="62"/>
              <w:numPr>
                <w:ilvl w:val="0"/>
                <w:numId w:val="0"/>
              </w:numPr>
              <w:jc w:val="center"/>
              <w:rPr>
                <w:rFonts w:cs="Arial"/>
                <w:color w:val="000000"/>
                <w:kern w:val="0"/>
                <w:szCs w:val="21"/>
                <w:vertAlign w:val="baseline"/>
              </w:rPr>
            </w:pPr>
          </w:p>
        </w:tc>
        <w:tc>
          <w:tcPr>
            <w:tcW w:w="1803" w:type="dxa"/>
            <w:vMerge w:val="continue"/>
            <w:tcBorders>
              <w:tl2br w:val="nil"/>
              <w:tr2bl w:val="nil"/>
            </w:tcBorders>
            <w:shd w:val="clear" w:color="auto" w:fill="8DB3E2" w:themeFill="text2" w:themeFillTint="66"/>
          </w:tcPr>
          <w:p>
            <w:pPr>
              <w:pStyle w:val="62"/>
              <w:numPr>
                <w:ilvl w:val="0"/>
                <w:numId w:val="0"/>
              </w:numPr>
              <w:jc w:val="center"/>
              <w:rPr>
                <w:rFonts w:cs="Arial"/>
                <w:color w:val="000000"/>
                <w:kern w:val="0"/>
                <w:szCs w:val="21"/>
                <w:vertAlign w:val="baseline"/>
              </w:rPr>
            </w:pPr>
          </w:p>
        </w:tc>
        <w:tc>
          <w:tcPr>
            <w:tcW w:w="796" w:type="dxa"/>
            <w:tcBorders>
              <w:tl2br w:val="nil"/>
              <w:tr2bl w:val="nil"/>
            </w:tcBorders>
            <w:shd w:val="clear" w:color="auto" w:fill="8DB3E2" w:themeFill="text2" w:themeFillTint="66"/>
          </w:tcPr>
          <w:p>
            <w:pPr>
              <w:pStyle w:val="62"/>
              <w:numPr>
                <w:ilvl w:val="0"/>
                <w:numId w:val="0"/>
              </w:numPr>
              <w:jc w:val="center"/>
              <w:rPr>
                <w:rFonts w:hint="eastAsia" w:eastAsia="宋体" w:cs="Arial"/>
                <w:color w:val="000000"/>
                <w:kern w:val="0"/>
                <w:szCs w:val="21"/>
                <w:vertAlign w:val="baseline"/>
                <w:lang w:val="en-US" w:eastAsia="zh-CN"/>
              </w:rPr>
            </w:pPr>
            <w:r>
              <w:rPr>
                <w:rFonts w:hint="eastAsia" w:cs="Arial"/>
                <w:color w:val="000000"/>
                <w:kern w:val="0"/>
                <w:szCs w:val="21"/>
                <w:vertAlign w:val="baseline"/>
                <w:lang w:val="en-US" w:eastAsia="zh-CN"/>
              </w:rPr>
              <w:t>最小</w:t>
            </w:r>
          </w:p>
        </w:tc>
        <w:tc>
          <w:tcPr>
            <w:tcW w:w="796" w:type="dxa"/>
            <w:tcBorders>
              <w:tl2br w:val="nil"/>
              <w:tr2bl w:val="nil"/>
            </w:tcBorders>
            <w:shd w:val="clear" w:color="auto" w:fill="8DB3E2" w:themeFill="text2" w:themeFillTint="66"/>
          </w:tcPr>
          <w:p>
            <w:pPr>
              <w:pStyle w:val="62"/>
              <w:numPr>
                <w:ilvl w:val="0"/>
                <w:numId w:val="0"/>
              </w:numPr>
              <w:jc w:val="center"/>
              <w:rPr>
                <w:rFonts w:hint="eastAsia" w:eastAsia="宋体" w:cs="Arial"/>
                <w:color w:val="000000"/>
                <w:kern w:val="0"/>
                <w:szCs w:val="21"/>
                <w:vertAlign w:val="baseline"/>
                <w:lang w:val="en-US" w:eastAsia="zh-CN"/>
              </w:rPr>
            </w:pPr>
            <w:r>
              <w:rPr>
                <w:rFonts w:hint="eastAsia" w:cs="Arial"/>
                <w:color w:val="000000"/>
                <w:kern w:val="0"/>
                <w:szCs w:val="21"/>
                <w:vertAlign w:val="baseline"/>
                <w:lang w:val="en-US" w:eastAsia="zh-CN"/>
              </w:rPr>
              <w:t>典型</w:t>
            </w:r>
          </w:p>
        </w:tc>
        <w:tc>
          <w:tcPr>
            <w:tcW w:w="796" w:type="dxa"/>
            <w:tcBorders>
              <w:tl2br w:val="nil"/>
              <w:tr2bl w:val="nil"/>
            </w:tcBorders>
            <w:shd w:val="clear" w:color="auto" w:fill="8DB3E2" w:themeFill="text2" w:themeFillTint="66"/>
          </w:tcPr>
          <w:p>
            <w:pPr>
              <w:pStyle w:val="62"/>
              <w:numPr>
                <w:ilvl w:val="0"/>
                <w:numId w:val="0"/>
              </w:numPr>
              <w:jc w:val="center"/>
              <w:rPr>
                <w:rFonts w:hint="eastAsia" w:eastAsia="宋体" w:cs="Arial"/>
                <w:color w:val="000000"/>
                <w:kern w:val="0"/>
                <w:szCs w:val="21"/>
                <w:vertAlign w:val="baseline"/>
                <w:lang w:val="en-US" w:eastAsia="zh-CN"/>
              </w:rPr>
            </w:pPr>
            <w:r>
              <w:rPr>
                <w:rFonts w:hint="eastAsia" w:cs="Arial"/>
                <w:color w:val="000000"/>
                <w:kern w:val="0"/>
                <w:szCs w:val="21"/>
                <w:vertAlign w:val="baseline"/>
                <w:lang w:val="en-US" w:eastAsia="zh-CN"/>
              </w:rPr>
              <w:t>最大</w:t>
            </w:r>
          </w:p>
        </w:tc>
        <w:tc>
          <w:tcPr>
            <w:tcW w:w="796" w:type="dxa"/>
            <w:gridSpan w:val="2"/>
            <w:tcBorders>
              <w:tl2br w:val="nil"/>
              <w:tr2bl w:val="nil"/>
            </w:tcBorders>
            <w:shd w:val="clear" w:color="auto" w:fill="8DB3E2" w:themeFill="text2" w:themeFillTint="66"/>
          </w:tcPr>
          <w:p>
            <w:pPr>
              <w:pStyle w:val="62"/>
              <w:numPr>
                <w:ilvl w:val="0"/>
                <w:numId w:val="0"/>
              </w:numPr>
              <w:jc w:val="center"/>
              <w:rPr>
                <w:rFonts w:hint="eastAsia" w:eastAsia="宋体" w:cs="Arial"/>
                <w:color w:val="000000"/>
                <w:kern w:val="0"/>
                <w:szCs w:val="21"/>
                <w:vertAlign w:val="baseline"/>
                <w:lang w:val="en-US" w:eastAsia="zh-CN"/>
              </w:rPr>
            </w:pPr>
            <w:r>
              <w:rPr>
                <w:rFonts w:hint="eastAsia" w:cs="Arial"/>
                <w:color w:val="000000"/>
                <w:kern w:val="0"/>
                <w:szCs w:val="21"/>
                <w:vertAlign w:val="baseline"/>
                <w:lang w:val="en-US" w:eastAsia="zh-CN"/>
              </w:rPr>
              <w:t>单位</w:t>
            </w:r>
          </w:p>
        </w:tc>
        <w:tc>
          <w:tcPr>
            <w:tcW w:w="1187" w:type="dxa"/>
            <w:gridSpan w:val="2"/>
            <w:tcBorders>
              <w:tl2br w:val="nil"/>
              <w:tr2bl w:val="nil"/>
            </w:tcBorders>
            <w:shd w:val="clear" w:color="auto" w:fill="8DB3E2" w:themeFill="text2" w:themeFillTint="66"/>
          </w:tcPr>
          <w:p>
            <w:pPr>
              <w:pStyle w:val="62"/>
              <w:numPr>
                <w:ilvl w:val="0"/>
                <w:numId w:val="0"/>
              </w:numPr>
              <w:jc w:val="center"/>
              <w:rPr>
                <w:rFonts w:cs="Arial"/>
                <w:color w:val="000000"/>
                <w:kern w:val="0"/>
                <w:szCs w:val="21"/>
                <w:vertAlign w:val="baseline"/>
              </w:rPr>
            </w:pPr>
          </w:p>
        </w:tc>
        <w:tc>
          <w:tcPr>
            <w:tcW w:w="1187" w:type="dxa"/>
            <w:gridSpan w:val="2"/>
            <w:tcBorders>
              <w:tl2br w:val="nil"/>
              <w:tr2bl w:val="nil"/>
            </w:tcBorders>
            <w:shd w:val="clear" w:color="auto" w:fill="8DB3E2" w:themeFill="text2" w:themeFillTint="66"/>
          </w:tcPr>
          <w:p>
            <w:pPr>
              <w:pStyle w:val="62"/>
              <w:numPr>
                <w:ilvl w:val="0"/>
                <w:numId w:val="0"/>
              </w:numPr>
              <w:jc w:val="center"/>
              <w:rPr>
                <w:rFonts w:cs="Arial"/>
                <w:color w:val="000000"/>
                <w:kern w:val="0"/>
                <w:szCs w:val="21"/>
                <w:vertAlign w:val="baseline"/>
              </w:rPr>
            </w:pPr>
          </w:p>
        </w:tc>
      </w:tr>
      <w:tr>
        <w:tblPrEx>
          <w:tblBorders>
            <w:top w:val="single" w:color="548DD4" w:themeColor="text2" w:themeTint="99" w:sz="4" w:space="0"/>
            <w:left w:val="single" w:color="548DD4" w:themeColor="text2" w:themeTint="99" w:sz="4" w:space="0"/>
            <w:bottom w:val="single" w:color="548DD4" w:themeColor="text2" w:themeTint="99" w:sz="4" w:space="0"/>
            <w:right w:val="single" w:color="548DD4" w:themeColor="text2" w:themeTint="99" w:sz="4" w:space="0"/>
            <w:insideH w:val="single" w:color="548DD4" w:themeColor="text2" w:themeTint="99" w:sz="4" w:space="0"/>
            <w:insideV w:val="single" w:color="548DD4" w:themeColor="text2" w:themeTint="99" w:sz="4" w:space="0"/>
          </w:tblBorders>
          <w:tblLayout w:type="fixed"/>
          <w:tblCellMar>
            <w:top w:w="0" w:type="dxa"/>
            <w:left w:w="108" w:type="dxa"/>
            <w:bottom w:w="0" w:type="dxa"/>
            <w:right w:w="108" w:type="dxa"/>
          </w:tblCellMar>
        </w:tblPrEx>
        <w:trPr>
          <w:trHeight w:val="561" w:hRule="atLeast"/>
        </w:trPr>
        <w:tc>
          <w:tcPr>
            <w:tcW w:w="1160" w:type="dxa"/>
            <w:tcBorders>
              <w:tl2br w:val="nil"/>
              <w:tr2bl w:val="nil"/>
            </w:tcBorders>
          </w:tcPr>
          <w:p>
            <w:pPr>
              <w:pStyle w:val="62"/>
              <w:numPr>
                <w:ilvl w:val="0"/>
                <w:numId w:val="0"/>
              </w:numPr>
              <w:jc w:val="both"/>
              <w:rPr>
                <w:rFonts w:hint="eastAsia" w:eastAsia="宋体" w:cs="Arial"/>
                <w:color w:val="000000"/>
                <w:kern w:val="0"/>
                <w:szCs w:val="21"/>
                <w:vertAlign w:val="baseline"/>
                <w:lang w:val="en-US" w:eastAsia="zh-CN"/>
              </w:rPr>
            </w:pPr>
            <w:r>
              <w:rPr>
                <w:rFonts w:hint="eastAsia" w:cs="Arial"/>
                <w:color w:val="000000"/>
                <w:kern w:val="0"/>
                <w:szCs w:val="21"/>
                <w:vertAlign w:val="baseline"/>
                <w:lang w:val="en-US" w:eastAsia="zh-CN"/>
              </w:rPr>
              <w:t xml:space="preserve">  商业级</w:t>
            </w:r>
          </w:p>
        </w:tc>
        <w:tc>
          <w:tcPr>
            <w:tcW w:w="1803" w:type="dxa"/>
            <w:tcBorders>
              <w:tl2br w:val="nil"/>
              <w:tr2bl w:val="nil"/>
            </w:tcBorders>
          </w:tcPr>
          <w:p>
            <w:pPr>
              <w:pStyle w:val="62"/>
              <w:numPr>
                <w:ilvl w:val="0"/>
                <w:numId w:val="0"/>
              </w:numPr>
              <w:jc w:val="center"/>
              <w:rPr>
                <w:rFonts w:hint="eastAsia" w:eastAsia="宋体" w:cs="Arial"/>
                <w:color w:val="000000"/>
                <w:kern w:val="0"/>
                <w:szCs w:val="21"/>
                <w:vertAlign w:val="baseline"/>
                <w:lang w:val="en-US" w:eastAsia="zh-CN"/>
              </w:rPr>
            </w:pPr>
            <w:r>
              <w:rPr>
                <w:rFonts w:hint="eastAsia" w:cs="Arial"/>
                <w:color w:val="000000"/>
                <w:kern w:val="0"/>
                <w:szCs w:val="21"/>
                <w:vertAlign w:val="baseline"/>
                <w:lang w:val="en-US" w:eastAsia="zh-CN"/>
              </w:rPr>
              <w:t>工作环境温度</w:t>
            </w:r>
          </w:p>
        </w:tc>
        <w:tc>
          <w:tcPr>
            <w:tcW w:w="796" w:type="dxa"/>
            <w:tcBorders>
              <w:tl2br w:val="nil"/>
              <w:tr2bl w:val="nil"/>
            </w:tcBorders>
          </w:tcPr>
          <w:p>
            <w:pPr>
              <w:pStyle w:val="62"/>
              <w:numPr>
                <w:ilvl w:val="0"/>
                <w:numId w:val="0"/>
              </w:numPr>
              <w:jc w:val="center"/>
              <w:rPr>
                <w:rFonts w:hint="eastAsia" w:eastAsia="宋体" w:cs="Arial"/>
                <w:color w:val="000000"/>
                <w:kern w:val="0"/>
                <w:szCs w:val="21"/>
                <w:vertAlign w:val="baseline"/>
                <w:lang w:val="en-US" w:eastAsia="zh-CN"/>
              </w:rPr>
            </w:pPr>
            <w:r>
              <w:rPr>
                <w:rFonts w:hint="eastAsia" w:cs="Arial"/>
                <w:color w:val="000000"/>
                <w:kern w:val="0"/>
                <w:szCs w:val="21"/>
                <w:vertAlign w:val="baseline"/>
                <w:lang w:val="en-US" w:eastAsia="zh-CN"/>
              </w:rPr>
              <w:t>0</w:t>
            </w:r>
          </w:p>
        </w:tc>
        <w:tc>
          <w:tcPr>
            <w:tcW w:w="796" w:type="dxa"/>
            <w:tcBorders>
              <w:tl2br w:val="nil"/>
              <w:tr2bl w:val="nil"/>
            </w:tcBorders>
          </w:tcPr>
          <w:p>
            <w:pPr>
              <w:pStyle w:val="62"/>
              <w:numPr>
                <w:ilvl w:val="0"/>
                <w:numId w:val="0"/>
              </w:numPr>
              <w:jc w:val="center"/>
              <w:rPr>
                <w:rFonts w:hint="eastAsia" w:eastAsia="宋体" w:cs="Arial"/>
                <w:color w:val="000000"/>
                <w:kern w:val="0"/>
                <w:szCs w:val="21"/>
                <w:vertAlign w:val="baseline"/>
                <w:lang w:eastAsia="zh-CN"/>
              </w:rPr>
            </w:pPr>
            <w:r>
              <w:rPr>
                <w:rFonts w:hint="eastAsia" w:cs="Arial"/>
                <w:color w:val="000000"/>
                <w:kern w:val="0"/>
                <w:szCs w:val="21"/>
                <w:vertAlign w:val="baseline"/>
                <w:lang w:eastAsia="zh-CN"/>
              </w:rPr>
              <w:t>—</w:t>
            </w:r>
          </w:p>
        </w:tc>
        <w:tc>
          <w:tcPr>
            <w:tcW w:w="796" w:type="dxa"/>
            <w:tcBorders>
              <w:tl2br w:val="nil"/>
              <w:tr2bl w:val="nil"/>
            </w:tcBorders>
          </w:tcPr>
          <w:p>
            <w:pPr>
              <w:pStyle w:val="62"/>
              <w:numPr>
                <w:ilvl w:val="0"/>
                <w:numId w:val="0"/>
              </w:numPr>
              <w:jc w:val="center"/>
              <w:rPr>
                <w:rFonts w:hint="eastAsia" w:eastAsia="宋体" w:cs="Arial"/>
                <w:color w:val="000000"/>
                <w:kern w:val="0"/>
                <w:szCs w:val="21"/>
                <w:vertAlign w:val="baseline"/>
                <w:lang w:val="en-US" w:eastAsia="zh-CN"/>
              </w:rPr>
            </w:pPr>
            <w:r>
              <w:rPr>
                <w:rFonts w:hint="eastAsia" w:cs="Arial"/>
                <w:color w:val="000000"/>
                <w:kern w:val="0"/>
                <w:szCs w:val="21"/>
                <w:vertAlign w:val="baseline"/>
                <w:lang w:val="en-US" w:eastAsia="zh-CN"/>
              </w:rPr>
              <w:t>+70</w:t>
            </w:r>
          </w:p>
        </w:tc>
        <w:tc>
          <w:tcPr>
            <w:tcW w:w="796" w:type="dxa"/>
            <w:gridSpan w:val="2"/>
            <w:tcBorders>
              <w:tl2br w:val="nil"/>
              <w:tr2bl w:val="nil"/>
            </w:tcBorders>
          </w:tcPr>
          <w:p>
            <w:pPr>
              <w:pStyle w:val="62"/>
              <w:numPr>
                <w:ilvl w:val="0"/>
                <w:numId w:val="0"/>
              </w:numPr>
              <w:jc w:val="center"/>
              <w:rPr>
                <w:rFonts w:hint="eastAsia" w:eastAsia="宋体" w:cs="Arial"/>
                <w:color w:val="000000"/>
                <w:kern w:val="0"/>
                <w:szCs w:val="21"/>
                <w:vertAlign w:val="baseline"/>
                <w:lang w:val="en-US" w:eastAsia="zh-CN"/>
              </w:rPr>
            </w:pPr>
            <w:r>
              <w:rPr>
                <w:rFonts w:hint="eastAsia" w:cs="Arial"/>
                <w:color w:val="000000"/>
                <w:kern w:val="0"/>
                <w:szCs w:val="21"/>
                <w:vertAlign w:val="baseline"/>
                <w:lang w:val="en-US" w:eastAsia="zh-CN"/>
              </w:rPr>
              <w:t>℃</w:t>
            </w:r>
          </w:p>
        </w:tc>
        <w:tc>
          <w:tcPr>
            <w:tcW w:w="1187" w:type="dxa"/>
            <w:gridSpan w:val="2"/>
            <w:tcBorders>
              <w:tl2br w:val="nil"/>
              <w:tr2bl w:val="nil"/>
            </w:tcBorders>
          </w:tcPr>
          <w:p>
            <w:pPr>
              <w:pStyle w:val="62"/>
              <w:numPr>
                <w:ilvl w:val="0"/>
                <w:numId w:val="0"/>
              </w:numPr>
              <w:jc w:val="center"/>
              <w:rPr>
                <w:rFonts w:hint="eastAsia" w:cs="Arial"/>
                <w:color w:val="000000"/>
                <w:kern w:val="0"/>
                <w:szCs w:val="21"/>
                <w:vertAlign w:val="baseline"/>
                <w:lang w:eastAsia="zh-CN"/>
              </w:rPr>
            </w:pPr>
          </w:p>
        </w:tc>
        <w:tc>
          <w:tcPr>
            <w:tcW w:w="1187" w:type="dxa"/>
            <w:gridSpan w:val="2"/>
            <w:tcBorders>
              <w:tl2br w:val="nil"/>
              <w:tr2bl w:val="nil"/>
            </w:tcBorders>
          </w:tcPr>
          <w:p>
            <w:pPr>
              <w:pStyle w:val="62"/>
              <w:numPr>
                <w:ilvl w:val="0"/>
                <w:numId w:val="0"/>
              </w:numPr>
              <w:jc w:val="center"/>
              <w:rPr>
                <w:rFonts w:hint="eastAsia" w:eastAsia="宋体" w:cs="Arial"/>
                <w:color w:val="000000"/>
                <w:kern w:val="0"/>
                <w:szCs w:val="21"/>
                <w:vertAlign w:val="baseline"/>
                <w:lang w:eastAsia="zh-CN"/>
              </w:rPr>
            </w:pPr>
            <w:r>
              <w:rPr>
                <w:rFonts w:hint="eastAsia" w:cs="Arial"/>
                <w:color w:val="000000"/>
                <w:kern w:val="0"/>
                <w:szCs w:val="21"/>
                <w:vertAlign w:val="baseline"/>
                <w:lang w:eastAsia="zh-CN"/>
              </w:rPr>
              <w:t>—</w:t>
            </w:r>
          </w:p>
        </w:tc>
      </w:tr>
      <w:tr>
        <w:tblPrEx>
          <w:tblBorders>
            <w:top w:val="single" w:color="548DD4" w:themeColor="text2" w:themeTint="99" w:sz="4" w:space="0"/>
            <w:left w:val="single" w:color="548DD4" w:themeColor="text2" w:themeTint="99" w:sz="4" w:space="0"/>
            <w:bottom w:val="single" w:color="548DD4" w:themeColor="text2" w:themeTint="99" w:sz="4" w:space="0"/>
            <w:right w:val="single" w:color="548DD4" w:themeColor="text2" w:themeTint="99" w:sz="4" w:space="0"/>
            <w:insideH w:val="single" w:color="548DD4" w:themeColor="text2" w:themeTint="99" w:sz="4" w:space="0"/>
            <w:insideV w:val="single" w:color="548DD4" w:themeColor="text2" w:themeTint="99" w:sz="4" w:space="0"/>
          </w:tblBorders>
          <w:tblLayout w:type="fixed"/>
          <w:tblCellMar>
            <w:top w:w="0" w:type="dxa"/>
            <w:left w:w="108" w:type="dxa"/>
            <w:bottom w:w="0" w:type="dxa"/>
            <w:right w:w="108" w:type="dxa"/>
          </w:tblCellMar>
        </w:tblPrEx>
        <w:trPr>
          <w:trHeight w:val="523" w:hRule="atLeast"/>
        </w:trPr>
        <w:tc>
          <w:tcPr>
            <w:tcW w:w="1160" w:type="dxa"/>
            <w:tcBorders>
              <w:tl2br w:val="nil"/>
              <w:tr2bl w:val="nil"/>
            </w:tcBorders>
          </w:tcPr>
          <w:p>
            <w:pPr>
              <w:pStyle w:val="62"/>
              <w:numPr>
                <w:ilvl w:val="0"/>
                <w:numId w:val="0"/>
              </w:numPr>
              <w:jc w:val="center"/>
              <w:rPr>
                <w:rFonts w:hint="eastAsia" w:eastAsia="宋体" w:cs="Arial"/>
                <w:color w:val="000000"/>
                <w:kern w:val="0"/>
                <w:szCs w:val="21"/>
                <w:vertAlign w:val="baseline"/>
                <w:lang w:val="en-US" w:eastAsia="zh-CN"/>
              </w:rPr>
            </w:pPr>
            <w:r>
              <w:rPr>
                <w:rFonts w:hint="eastAsia" w:cs="Arial"/>
                <w:color w:val="000000"/>
                <w:kern w:val="0"/>
                <w:szCs w:val="21"/>
                <w:vertAlign w:val="baseline"/>
                <w:lang w:val="en-US" w:eastAsia="zh-CN"/>
              </w:rPr>
              <w:t>工业级</w:t>
            </w:r>
          </w:p>
        </w:tc>
        <w:tc>
          <w:tcPr>
            <w:tcW w:w="1803" w:type="dxa"/>
            <w:tcBorders>
              <w:tl2br w:val="nil"/>
              <w:tr2bl w:val="nil"/>
            </w:tcBorders>
          </w:tcPr>
          <w:p>
            <w:pPr>
              <w:pStyle w:val="62"/>
              <w:numPr>
                <w:ilvl w:val="0"/>
                <w:numId w:val="0"/>
              </w:numPr>
              <w:jc w:val="center"/>
              <w:rPr>
                <w:rFonts w:cs="Arial"/>
                <w:color w:val="000000"/>
                <w:kern w:val="0"/>
                <w:szCs w:val="21"/>
                <w:vertAlign w:val="baseline"/>
              </w:rPr>
            </w:pPr>
            <w:r>
              <w:rPr>
                <w:rFonts w:hint="eastAsia" w:cs="Arial"/>
                <w:color w:val="000000"/>
                <w:kern w:val="0"/>
                <w:szCs w:val="21"/>
                <w:vertAlign w:val="baseline"/>
                <w:lang w:val="en-US" w:eastAsia="zh-CN"/>
              </w:rPr>
              <w:t>工作环境温度</w:t>
            </w:r>
          </w:p>
        </w:tc>
        <w:tc>
          <w:tcPr>
            <w:tcW w:w="796" w:type="dxa"/>
            <w:tcBorders>
              <w:tl2br w:val="nil"/>
              <w:tr2bl w:val="nil"/>
            </w:tcBorders>
          </w:tcPr>
          <w:p>
            <w:pPr>
              <w:pStyle w:val="62"/>
              <w:numPr>
                <w:ilvl w:val="0"/>
                <w:numId w:val="0"/>
              </w:numPr>
              <w:jc w:val="center"/>
              <w:rPr>
                <w:rFonts w:hint="eastAsia" w:eastAsia="宋体" w:cs="Arial"/>
                <w:color w:val="000000"/>
                <w:kern w:val="0"/>
                <w:szCs w:val="21"/>
                <w:vertAlign w:val="baseline"/>
                <w:lang w:val="en-US" w:eastAsia="zh-CN"/>
              </w:rPr>
            </w:pPr>
            <w:r>
              <w:rPr>
                <w:rFonts w:hint="eastAsia" w:cs="Arial"/>
                <w:color w:val="000000"/>
                <w:kern w:val="0"/>
                <w:szCs w:val="21"/>
                <w:vertAlign w:val="baseline"/>
                <w:lang w:val="en-US" w:eastAsia="zh-CN"/>
              </w:rPr>
              <w:t>-40</w:t>
            </w:r>
          </w:p>
        </w:tc>
        <w:tc>
          <w:tcPr>
            <w:tcW w:w="796" w:type="dxa"/>
            <w:tcBorders>
              <w:tl2br w:val="nil"/>
              <w:tr2bl w:val="nil"/>
            </w:tcBorders>
          </w:tcPr>
          <w:p>
            <w:pPr>
              <w:pStyle w:val="62"/>
              <w:numPr>
                <w:ilvl w:val="0"/>
                <w:numId w:val="0"/>
              </w:numPr>
              <w:jc w:val="center"/>
              <w:rPr>
                <w:rFonts w:hint="eastAsia" w:eastAsia="宋体" w:cs="Arial"/>
                <w:color w:val="000000"/>
                <w:kern w:val="0"/>
                <w:szCs w:val="21"/>
                <w:vertAlign w:val="baseline"/>
                <w:lang w:eastAsia="zh-CN"/>
              </w:rPr>
            </w:pPr>
            <w:r>
              <w:rPr>
                <w:rFonts w:hint="eastAsia" w:cs="Arial"/>
                <w:color w:val="000000"/>
                <w:kern w:val="0"/>
                <w:szCs w:val="21"/>
                <w:vertAlign w:val="baseline"/>
                <w:lang w:eastAsia="zh-CN"/>
              </w:rPr>
              <w:t>—</w:t>
            </w:r>
          </w:p>
        </w:tc>
        <w:tc>
          <w:tcPr>
            <w:tcW w:w="796" w:type="dxa"/>
            <w:tcBorders>
              <w:tl2br w:val="nil"/>
              <w:tr2bl w:val="nil"/>
            </w:tcBorders>
          </w:tcPr>
          <w:p>
            <w:pPr>
              <w:pStyle w:val="62"/>
              <w:numPr>
                <w:ilvl w:val="0"/>
                <w:numId w:val="0"/>
              </w:numPr>
              <w:jc w:val="center"/>
              <w:rPr>
                <w:rFonts w:hint="eastAsia" w:eastAsia="宋体" w:cs="Arial"/>
                <w:color w:val="000000"/>
                <w:kern w:val="0"/>
                <w:szCs w:val="21"/>
                <w:vertAlign w:val="baseline"/>
                <w:lang w:val="en-US" w:eastAsia="zh-CN"/>
              </w:rPr>
            </w:pPr>
            <w:r>
              <w:rPr>
                <w:rFonts w:hint="eastAsia" w:cs="Arial"/>
                <w:color w:val="000000"/>
                <w:kern w:val="0"/>
                <w:szCs w:val="21"/>
                <w:vertAlign w:val="baseline"/>
                <w:lang w:val="en-US" w:eastAsia="zh-CN"/>
              </w:rPr>
              <w:t>+85</w:t>
            </w:r>
          </w:p>
        </w:tc>
        <w:tc>
          <w:tcPr>
            <w:tcW w:w="796" w:type="dxa"/>
            <w:gridSpan w:val="2"/>
            <w:tcBorders>
              <w:tl2br w:val="nil"/>
              <w:tr2bl w:val="nil"/>
            </w:tcBorders>
          </w:tcPr>
          <w:p>
            <w:pPr>
              <w:pStyle w:val="62"/>
              <w:numPr>
                <w:ilvl w:val="0"/>
                <w:numId w:val="0"/>
              </w:numPr>
              <w:jc w:val="center"/>
              <w:rPr>
                <w:rFonts w:cs="Arial"/>
                <w:color w:val="000000"/>
                <w:kern w:val="0"/>
                <w:szCs w:val="21"/>
                <w:vertAlign w:val="baseline"/>
              </w:rPr>
            </w:pPr>
            <w:r>
              <w:rPr>
                <w:rFonts w:hint="eastAsia" w:cs="Arial"/>
                <w:color w:val="000000"/>
                <w:kern w:val="0"/>
                <w:szCs w:val="21"/>
                <w:vertAlign w:val="baseline"/>
                <w:lang w:val="en-US" w:eastAsia="zh-CN"/>
              </w:rPr>
              <w:t>℃</w:t>
            </w:r>
          </w:p>
        </w:tc>
        <w:tc>
          <w:tcPr>
            <w:tcW w:w="1187" w:type="dxa"/>
            <w:gridSpan w:val="2"/>
            <w:tcBorders>
              <w:tl2br w:val="nil"/>
              <w:tr2bl w:val="nil"/>
            </w:tcBorders>
          </w:tcPr>
          <w:p>
            <w:pPr>
              <w:pStyle w:val="62"/>
              <w:numPr>
                <w:ilvl w:val="0"/>
                <w:numId w:val="0"/>
              </w:numPr>
              <w:jc w:val="center"/>
              <w:rPr>
                <w:rFonts w:hint="eastAsia" w:cs="Arial"/>
                <w:color w:val="000000"/>
                <w:kern w:val="0"/>
                <w:szCs w:val="21"/>
                <w:vertAlign w:val="baseline"/>
                <w:lang w:eastAsia="zh-CN"/>
              </w:rPr>
            </w:pPr>
          </w:p>
        </w:tc>
        <w:tc>
          <w:tcPr>
            <w:tcW w:w="1187" w:type="dxa"/>
            <w:gridSpan w:val="2"/>
            <w:tcBorders>
              <w:tl2br w:val="nil"/>
              <w:tr2bl w:val="nil"/>
            </w:tcBorders>
          </w:tcPr>
          <w:p>
            <w:pPr>
              <w:pStyle w:val="62"/>
              <w:numPr>
                <w:ilvl w:val="0"/>
                <w:numId w:val="0"/>
              </w:numPr>
              <w:jc w:val="center"/>
              <w:rPr>
                <w:rFonts w:hint="eastAsia" w:eastAsia="宋体" w:cs="Arial"/>
                <w:color w:val="000000"/>
                <w:kern w:val="0"/>
                <w:szCs w:val="21"/>
                <w:vertAlign w:val="baseline"/>
                <w:lang w:eastAsia="zh-CN"/>
              </w:rPr>
            </w:pPr>
            <w:r>
              <w:rPr>
                <w:rFonts w:hint="eastAsia" w:cs="Arial"/>
                <w:color w:val="000000"/>
                <w:kern w:val="0"/>
                <w:szCs w:val="21"/>
                <w:vertAlign w:val="baseline"/>
                <w:lang w:eastAsia="zh-CN"/>
              </w:rPr>
              <w:t>—</w:t>
            </w:r>
          </w:p>
        </w:tc>
      </w:tr>
    </w:tbl>
    <w:p>
      <w:pPr>
        <w:pStyle w:val="62"/>
        <w:numPr>
          <w:ilvl w:val="0"/>
          <w:numId w:val="0"/>
        </w:numPr>
        <w:ind w:leftChars="0"/>
        <w:rPr>
          <w:rFonts w:cs="Arial"/>
          <w:color w:val="000000"/>
          <w:kern w:val="0"/>
          <w:szCs w:val="21"/>
        </w:rPr>
      </w:pPr>
    </w:p>
    <w:p>
      <w:pPr>
        <w:pStyle w:val="62"/>
        <w:numPr>
          <w:ilvl w:val="0"/>
          <w:numId w:val="0"/>
        </w:numPr>
        <w:ind w:leftChars="0"/>
        <w:rPr>
          <w:rFonts w:hint="eastAsia" w:cs="Arial"/>
          <w:color w:val="000000"/>
          <w:kern w:val="0"/>
          <w:szCs w:val="21"/>
          <w:lang w:val="en-US" w:eastAsia="zh-CN"/>
        </w:rPr>
      </w:pPr>
      <w:r>
        <w:rPr>
          <w:rFonts w:hint="eastAsia" w:cs="Arial"/>
          <w:color w:val="000000"/>
          <w:kern w:val="0"/>
          <w:szCs w:val="21"/>
          <w:lang w:val="en-US" w:eastAsia="zh-CN"/>
        </w:rPr>
        <w:t>5.2 GPIO直流特性</w:t>
      </w:r>
    </w:p>
    <w:tbl>
      <w:tblPr>
        <w:tblStyle w:val="34"/>
        <w:tblW w:w="8542" w:type="dxa"/>
        <w:tblInd w:w="0" w:type="dxa"/>
        <w:tblBorders>
          <w:top w:val="single" w:color="548DD4" w:themeColor="text2" w:themeTint="99" w:sz="4" w:space="0"/>
          <w:left w:val="single" w:color="548DD4" w:themeColor="text2" w:themeTint="99" w:sz="4" w:space="0"/>
          <w:bottom w:val="single" w:color="548DD4" w:themeColor="text2" w:themeTint="99" w:sz="4" w:space="0"/>
          <w:right w:val="single" w:color="548DD4" w:themeColor="text2" w:themeTint="99" w:sz="4" w:space="0"/>
          <w:insideH w:val="single" w:color="548DD4" w:themeColor="text2" w:themeTint="99" w:sz="4" w:space="0"/>
          <w:insideV w:val="single" w:color="548DD4" w:themeColor="text2" w:themeTint="99" w:sz="4" w:space="0"/>
        </w:tblBorders>
        <w:tblLayout w:type="fixed"/>
        <w:tblCellMar>
          <w:top w:w="0" w:type="dxa"/>
          <w:left w:w="108" w:type="dxa"/>
          <w:bottom w:w="0" w:type="dxa"/>
          <w:right w:w="108" w:type="dxa"/>
        </w:tblCellMar>
      </w:tblPr>
      <w:tblGrid>
        <w:gridCol w:w="2347"/>
        <w:gridCol w:w="1104"/>
        <w:gridCol w:w="927"/>
        <w:gridCol w:w="927"/>
        <w:gridCol w:w="927"/>
        <w:gridCol w:w="927"/>
        <w:gridCol w:w="1383"/>
      </w:tblGrid>
      <w:tr>
        <w:tblPrEx>
          <w:tblBorders>
            <w:top w:val="single" w:color="548DD4" w:themeColor="text2" w:themeTint="99" w:sz="4" w:space="0"/>
            <w:left w:val="single" w:color="548DD4" w:themeColor="text2" w:themeTint="99" w:sz="4" w:space="0"/>
            <w:bottom w:val="single" w:color="548DD4" w:themeColor="text2" w:themeTint="99" w:sz="4" w:space="0"/>
            <w:right w:val="single" w:color="548DD4" w:themeColor="text2" w:themeTint="99" w:sz="4" w:space="0"/>
            <w:insideH w:val="single" w:color="548DD4" w:themeColor="text2" w:themeTint="99" w:sz="4" w:space="0"/>
            <w:insideV w:val="single" w:color="548DD4" w:themeColor="text2" w:themeTint="99" w:sz="4" w:space="0"/>
          </w:tblBorders>
          <w:tblLayout w:type="fixed"/>
          <w:tblCellMar>
            <w:top w:w="0" w:type="dxa"/>
            <w:left w:w="108" w:type="dxa"/>
            <w:bottom w:w="0" w:type="dxa"/>
            <w:right w:w="108" w:type="dxa"/>
          </w:tblCellMar>
        </w:tblPrEx>
        <w:trPr>
          <w:trHeight w:val="520" w:hRule="atLeast"/>
        </w:trPr>
        <w:tc>
          <w:tcPr>
            <w:tcW w:w="2347" w:type="dxa"/>
            <w:vMerge w:val="restart"/>
            <w:tcBorders>
              <w:tl2br w:val="nil"/>
              <w:tr2bl w:val="nil"/>
            </w:tcBorders>
            <w:shd w:val="clear" w:color="auto" w:fill="8DB3E2" w:themeFill="text2" w:themeFillTint="66"/>
          </w:tcPr>
          <w:p>
            <w:pPr>
              <w:pStyle w:val="58"/>
              <w:spacing w:line="720" w:lineRule="auto"/>
              <w:jc w:val="both"/>
              <w:rPr>
                <w:rFonts w:hint="eastAsia"/>
                <w:lang w:val="en-US" w:eastAsia="zh-CN"/>
              </w:rPr>
            </w:pPr>
            <w:r>
              <w:rPr>
                <w:rFonts w:hint="eastAsia"/>
                <w:lang w:val="en-US" w:eastAsia="zh-CN"/>
              </w:rPr>
              <w:t xml:space="preserve">   参数</w:t>
            </w:r>
          </w:p>
        </w:tc>
        <w:tc>
          <w:tcPr>
            <w:tcW w:w="1104" w:type="dxa"/>
            <w:vMerge w:val="restart"/>
            <w:tcBorders>
              <w:tl2br w:val="nil"/>
              <w:tr2bl w:val="nil"/>
            </w:tcBorders>
            <w:shd w:val="clear" w:color="auto" w:fill="8DB3E2" w:themeFill="text2" w:themeFillTint="66"/>
          </w:tcPr>
          <w:p>
            <w:pPr>
              <w:pStyle w:val="62"/>
              <w:numPr>
                <w:ilvl w:val="0"/>
                <w:numId w:val="0"/>
              </w:numPr>
              <w:spacing w:line="720" w:lineRule="auto"/>
              <w:jc w:val="both"/>
              <w:rPr>
                <w:rFonts w:hint="eastAsia" w:eastAsia="宋体" w:cs="Arial"/>
                <w:color w:val="000000"/>
                <w:kern w:val="0"/>
                <w:szCs w:val="21"/>
                <w:vertAlign w:val="baseline"/>
                <w:lang w:val="en-US" w:eastAsia="zh-CN"/>
              </w:rPr>
            </w:pPr>
            <w:r>
              <w:rPr>
                <w:rFonts w:hint="eastAsia"/>
                <w:lang w:val="en-US" w:eastAsia="zh-CN"/>
              </w:rPr>
              <w:t>标号</w:t>
            </w:r>
          </w:p>
        </w:tc>
        <w:tc>
          <w:tcPr>
            <w:tcW w:w="3708" w:type="dxa"/>
            <w:gridSpan w:val="4"/>
            <w:tcBorders>
              <w:tl2br w:val="nil"/>
              <w:tr2bl w:val="nil"/>
            </w:tcBorders>
            <w:shd w:val="clear" w:color="auto" w:fill="8DB3E2" w:themeFill="text2" w:themeFillTint="66"/>
          </w:tcPr>
          <w:p>
            <w:pPr>
              <w:pStyle w:val="62"/>
              <w:numPr>
                <w:ilvl w:val="0"/>
                <w:numId w:val="0"/>
              </w:numPr>
              <w:jc w:val="center"/>
              <w:rPr>
                <w:rFonts w:hint="eastAsia" w:eastAsia="宋体" w:cs="Arial"/>
                <w:color w:val="000000"/>
                <w:kern w:val="0"/>
                <w:szCs w:val="21"/>
                <w:vertAlign w:val="baseline"/>
                <w:lang w:val="en-US" w:eastAsia="zh-CN"/>
              </w:rPr>
            </w:pPr>
            <w:r>
              <w:rPr>
                <w:rFonts w:hint="eastAsia" w:cs="Arial"/>
                <w:color w:val="000000"/>
                <w:kern w:val="0"/>
                <w:szCs w:val="21"/>
                <w:vertAlign w:val="baseline"/>
                <w:lang w:val="en-US" w:eastAsia="zh-CN"/>
              </w:rPr>
              <w:t>规格</w:t>
            </w:r>
          </w:p>
        </w:tc>
        <w:tc>
          <w:tcPr>
            <w:tcW w:w="1383" w:type="dxa"/>
            <w:tcBorders>
              <w:tl2br w:val="nil"/>
              <w:tr2bl w:val="nil"/>
            </w:tcBorders>
            <w:shd w:val="clear" w:color="auto" w:fill="8DB3E2" w:themeFill="text2" w:themeFillTint="66"/>
          </w:tcPr>
          <w:p>
            <w:pPr>
              <w:pStyle w:val="62"/>
              <w:numPr>
                <w:ilvl w:val="0"/>
                <w:numId w:val="0"/>
              </w:numPr>
              <w:jc w:val="center"/>
              <w:rPr>
                <w:rFonts w:hint="eastAsia" w:eastAsia="宋体" w:cs="Arial"/>
                <w:color w:val="000000"/>
                <w:kern w:val="0"/>
                <w:szCs w:val="21"/>
                <w:vertAlign w:val="baseline"/>
                <w:lang w:val="en-US" w:eastAsia="zh-CN"/>
              </w:rPr>
            </w:pPr>
            <w:r>
              <w:rPr>
                <w:rFonts w:hint="eastAsia" w:cs="Arial"/>
                <w:color w:val="000000"/>
                <w:kern w:val="0"/>
                <w:szCs w:val="21"/>
                <w:vertAlign w:val="baseline"/>
                <w:lang w:val="en-US" w:eastAsia="zh-CN"/>
              </w:rPr>
              <w:t>说明</w:t>
            </w:r>
          </w:p>
        </w:tc>
      </w:tr>
      <w:tr>
        <w:tblPrEx>
          <w:tblBorders>
            <w:top w:val="single" w:color="548DD4" w:themeColor="text2" w:themeTint="99" w:sz="4" w:space="0"/>
            <w:left w:val="single" w:color="548DD4" w:themeColor="text2" w:themeTint="99" w:sz="4" w:space="0"/>
            <w:bottom w:val="single" w:color="548DD4" w:themeColor="text2" w:themeTint="99" w:sz="4" w:space="0"/>
            <w:right w:val="single" w:color="548DD4" w:themeColor="text2" w:themeTint="99" w:sz="4" w:space="0"/>
            <w:insideH w:val="single" w:color="548DD4" w:themeColor="text2" w:themeTint="99" w:sz="4" w:space="0"/>
            <w:insideV w:val="single" w:color="548DD4" w:themeColor="text2" w:themeTint="99" w:sz="4" w:space="0"/>
          </w:tblBorders>
          <w:tblLayout w:type="fixed"/>
          <w:tblCellMar>
            <w:top w:w="0" w:type="dxa"/>
            <w:left w:w="108" w:type="dxa"/>
            <w:bottom w:w="0" w:type="dxa"/>
            <w:right w:w="108" w:type="dxa"/>
          </w:tblCellMar>
        </w:tblPrEx>
        <w:trPr>
          <w:trHeight w:val="496" w:hRule="atLeast"/>
        </w:trPr>
        <w:tc>
          <w:tcPr>
            <w:tcW w:w="2347" w:type="dxa"/>
            <w:vMerge w:val="continue"/>
            <w:tcBorders>
              <w:tl2br w:val="nil"/>
              <w:tr2bl w:val="nil"/>
            </w:tcBorders>
            <w:shd w:val="clear" w:color="auto" w:fill="8DB3E2" w:themeFill="text2" w:themeFillTint="66"/>
          </w:tcPr>
          <w:p>
            <w:pPr>
              <w:pStyle w:val="62"/>
              <w:numPr>
                <w:ilvl w:val="0"/>
                <w:numId w:val="0"/>
              </w:numPr>
              <w:jc w:val="center"/>
              <w:rPr>
                <w:rFonts w:cs="Arial"/>
                <w:color w:val="000000"/>
                <w:kern w:val="0"/>
                <w:szCs w:val="21"/>
                <w:vertAlign w:val="baseline"/>
              </w:rPr>
            </w:pPr>
          </w:p>
        </w:tc>
        <w:tc>
          <w:tcPr>
            <w:tcW w:w="1104" w:type="dxa"/>
            <w:vMerge w:val="continue"/>
            <w:tcBorders>
              <w:tl2br w:val="nil"/>
              <w:tr2bl w:val="nil"/>
            </w:tcBorders>
            <w:shd w:val="clear" w:color="auto" w:fill="8DB3E2" w:themeFill="text2" w:themeFillTint="66"/>
          </w:tcPr>
          <w:p>
            <w:pPr>
              <w:pStyle w:val="62"/>
              <w:numPr>
                <w:ilvl w:val="0"/>
                <w:numId w:val="0"/>
              </w:numPr>
              <w:jc w:val="center"/>
              <w:rPr>
                <w:rFonts w:cs="Arial"/>
                <w:color w:val="000000"/>
                <w:kern w:val="0"/>
                <w:szCs w:val="21"/>
                <w:vertAlign w:val="baseline"/>
              </w:rPr>
            </w:pPr>
          </w:p>
        </w:tc>
        <w:tc>
          <w:tcPr>
            <w:tcW w:w="927" w:type="dxa"/>
            <w:tcBorders>
              <w:tl2br w:val="nil"/>
              <w:tr2bl w:val="nil"/>
            </w:tcBorders>
            <w:shd w:val="clear" w:color="auto" w:fill="8DB3E2" w:themeFill="text2" w:themeFillTint="66"/>
          </w:tcPr>
          <w:p>
            <w:pPr>
              <w:pStyle w:val="62"/>
              <w:numPr>
                <w:ilvl w:val="0"/>
                <w:numId w:val="0"/>
              </w:numPr>
              <w:jc w:val="center"/>
              <w:rPr>
                <w:rFonts w:hint="eastAsia" w:eastAsia="宋体" w:cs="Arial"/>
                <w:color w:val="000000"/>
                <w:kern w:val="0"/>
                <w:szCs w:val="21"/>
                <w:vertAlign w:val="baseline"/>
                <w:lang w:val="en-US" w:eastAsia="zh-CN"/>
              </w:rPr>
            </w:pPr>
            <w:r>
              <w:rPr>
                <w:rFonts w:hint="eastAsia" w:cs="Arial"/>
                <w:color w:val="000000"/>
                <w:kern w:val="0"/>
                <w:szCs w:val="21"/>
                <w:vertAlign w:val="baseline"/>
                <w:lang w:val="en-US" w:eastAsia="zh-CN"/>
              </w:rPr>
              <w:t>最小</w:t>
            </w:r>
          </w:p>
        </w:tc>
        <w:tc>
          <w:tcPr>
            <w:tcW w:w="927" w:type="dxa"/>
            <w:tcBorders>
              <w:tl2br w:val="nil"/>
              <w:tr2bl w:val="nil"/>
            </w:tcBorders>
            <w:shd w:val="clear" w:color="auto" w:fill="8DB3E2" w:themeFill="text2" w:themeFillTint="66"/>
          </w:tcPr>
          <w:p>
            <w:pPr>
              <w:pStyle w:val="62"/>
              <w:numPr>
                <w:ilvl w:val="0"/>
                <w:numId w:val="0"/>
              </w:numPr>
              <w:jc w:val="center"/>
              <w:rPr>
                <w:rFonts w:hint="eastAsia" w:eastAsia="宋体" w:cs="Arial"/>
                <w:color w:val="000000"/>
                <w:kern w:val="0"/>
                <w:szCs w:val="21"/>
                <w:vertAlign w:val="baseline"/>
                <w:lang w:val="en-US" w:eastAsia="zh-CN"/>
              </w:rPr>
            </w:pPr>
            <w:r>
              <w:rPr>
                <w:rFonts w:hint="eastAsia" w:cs="Arial"/>
                <w:color w:val="000000"/>
                <w:kern w:val="0"/>
                <w:szCs w:val="21"/>
                <w:vertAlign w:val="baseline"/>
                <w:lang w:val="en-US" w:eastAsia="zh-CN"/>
              </w:rPr>
              <w:t>典型</w:t>
            </w:r>
          </w:p>
        </w:tc>
        <w:tc>
          <w:tcPr>
            <w:tcW w:w="927" w:type="dxa"/>
            <w:tcBorders>
              <w:tl2br w:val="nil"/>
              <w:tr2bl w:val="nil"/>
            </w:tcBorders>
            <w:shd w:val="clear" w:color="auto" w:fill="8DB3E2" w:themeFill="text2" w:themeFillTint="66"/>
          </w:tcPr>
          <w:p>
            <w:pPr>
              <w:pStyle w:val="62"/>
              <w:numPr>
                <w:ilvl w:val="0"/>
                <w:numId w:val="0"/>
              </w:numPr>
              <w:jc w:val="center"/>
              <w:rPr>
                <w:rFonts w:hint="eastAsia" w:eastAsia="宋体" w:cs="Arial"/>
                <w:color w:val="000000"/>
                <w:kern w:val="0"/>
                <w:szCs w:val="21"/>
                <w:vertAlign w:val="baseline"/>
                <w:lang w:val="en-US" w:eastAsia="zh-CN"/>
              </w:rPr>
            </w:pPr>
            <w:r>
              <w:rPr>
                <w:rFonts w:hint="eastAsia" w:cs="Arial"/>
                <w:color w:val="000000"/>
                <w:kern w:val="0"/>
                <w:szCs w:val="21"/>
                <w:vertAlign w:val="baseline"/>
                <w:lang w:val="en-US" w:eastAsia="zh-CN"/>
              </w:rPr>
              <w:t>最大</w:t>
            </w:r>
          </w:p>
        </w:tc>
        <w:tc>
          <w:tcPr>
            <w:tcW w:w="927" w:type="dxa"/>
            <w:tcBorders>
              <w:tl2br w:val="nil"/>
              <w:tr2bl w:val="nil"/>
            </w:tcBorders>
            <w:shd w:val="clear" w:color="auto" w:fill="8DB3E2" w:themeFill="text2" w:themeFillTint="66"/>
          </w:tcPr>
          <w:p>
            <w:pPr>
              <w:pStyle w:val="62"/>
              <w:numPr>
                <w:ilvl w:val="0"/>
                <w:numId w:val="0"/>
              </w:numPr>
              <w:jc w:val="center"/>
              <w:rPr>
                <w:rFonts w:hint="eastAsia" w:eastAsia="宋体" w:cs="Arial"/>
                <w:color w:val="000000"/>
                <w:kern w:val="0"/>
                <w:szCs w:val="21"/>
                <w:vertAlign w:val="baseline"/>
                <w:lang w:val="en-US" w:eastAsia="zh-CN"/>
              </w:rPr>
            </w:pPr>
            <w:r>
              <w:rPr>
                <w:rFonts w:hint="eastAsia" w:cs="Arial"/>
                <w:color w:val="000000"/>
                <w:kern w:val="0"/>
                <w:szCs w:val="21"/>
                <w:vertAlign w:val="baseline"/>
                <w:lang w:val="en-US" w:eastAsia="zh-CN"/>
              </w:rPr>
              <w:t>单位</w:t>
            </w:r>
          </w:p>
        </w:tc>
        <w:tc>
          <w:tcPr>
            <w:tcW w:w="1383" w:type="dxa"/>
            <w:tcBorders>
              <w:tl2br w:val="nil"/>
              <w:tr2bl w:val="nil"/>
            </w:tcBorders>
            <w:shd w:val="clear" w:color="auto" w:fill="8DB3E2" w:themeFill="text2" w:themeFillTint="66"/>
          </w:tcPr>
          <w:p>
            <w:pPr>
              <w:pStyle w:val="62"/>
              <w:numPr>
                <w:ilvl w:val="0"/>
                <w:numId w:val="0"/>
              </w:numPr>
              <w:jc w:val="center"/>
              <w:rPr>
                <w:rFonts w:cs="Arial"/>
                <w:color w:val="000000"/>
                <w:kern w:val="0"/>
                <w:szCs w:val="21"/>
                <w:vertAlign w:val="baseline"/>
              </w:rPr>
            </w:pPr>
          </w:p>
        </w:tc>
      </w:tr>
      <w:tr>
        <w:tblPrEx>
          <w:tblBorders>
            <w:top w:val="single" w:color="548DD4" w:themeColor="text2" w:themeTint="99" w:sz="4" w:space="0"/>
            <w:left w:val="single" w:color="548DD4" w:themeColor="text2" w:themeTint="99" w:sz="4" w:space="0"/>
            <w:bottom w:val="single" w:color="548DD4" w:themeColor="text2" w:themeTint="99" w:sz="4" w:space="0"/>
            <w:right w:val="single" w:color="548DD4" w:themeColor="text2" w:themeTint="99" w:sz="4" w:space="0"/>
            <w:insideH w:val="single" w:color="548DD4" w:themeColor="text2" w:themeTint="99" w:sz="4" w:space="0"/>
            <w:insideV w:val="single" w:color="548DD4" w:themeColor="text2" w:themeTint="99" w:sz="4" w:space="0"/>
          </w:tblBorders>
          <w:tblLayout w:type="fixed"/>
          <w:tblCellMar>
            <w:top w:w="0" w:type="dxa"/>
            <w:left w:w="108" w:type="dxa"/>
            <w:bottom w:w="0" w:type="dxa"/>
            <w:right w:w="108" w:type="dxa"/>
          </w:tblCellMar>
        </w:tblPrEx>
        <w:trPr>
          <w:trHeight w:val="561" w:hRule="atLeast"/>
        </w:trPr>
        <w:tc>
          <w:tcPr>
            <w:tcW w:w="2347" w:type="dxa"/>
            <w:tcBorders>
              <w:tl2br w:val="nil"/>
              <w:tr2bl w:val="nil"/>
            </w:tcBorders>
          </w:tcPr>
          <w:p>
            <w:pPr>
              <w:pStyle w:val="62"/>
              <w:numPr>
                <w:ilvl w:val="0"/>
                <w:numId w:val="0"/>
              </w:numPr>
              <w:jc w:val="both"/>
              <w:rPr>
                <w:rFonts w:hint="eastAsia" w:cs="Arial"/>
                <w:color w:val="000000"/>
                <w:kern w:val="0"/>
                <w:szCs w:val="21"/>
                <w:vertAlign w:val="baseline"/>
                <w:lang w:val="en-US" w:eastAsia="zh-CN"/>
              </w:rPr>
            </w:pPr>
            <w:r>
              <w:rPr>
                <w:rFonts w:hint="eastAsia" w:cs="Arial"/>
                <w:color w:val="000000"/>
                <w:kern w:val="0"/>
                <w:szCs w:val="21"/>
                <w:vertAlign w:val="baseline"/>
                <w:lang w:val="en-US" w:eastAsia="zh-CN"/>
              </w:rPr>
              <w:t>高电平输入电压</w:t>
            </w:r>
          </w:p>
        </w:tc>
        <w:tc>
          <w:tcPr>
            <w:tcW w:w="1104" w:type="dxa"/>
            <w:tcBorders>
              <w:tl2br w:val="nil"/>
              <w:tr2bl w:val="nil"/>
            </w:tcBorders>
          </w:tcPr>
          <w:p>
            <w:pPr>
              <w:pStyle w:val="62"/>
              <w:numPr>
                <w:ilvl w:val="0"/>
                <w:numId w:val="0"/>
              </w:numPr>
              <w:jc w:val="center"/>
              <w:rPr>
                <w:rFonts w:hint="eastAsia" w:cs="Arial"/>
                <w:color w:val="000000"/>
                <w:kern w:val="0"/>
                <w:szCs w:val="21"/>
                <w:vertAlign w:val="baseline"/>
                <w:lang w:val="en-US" w:eastAsia="zh-CN"/>
              </w:rPr>
            </w:pPr>
            <w:r>
              <w:rPr>
                <w:rFonts w:hint="eastAsia" w:cs="Arial"/>
                <w:color w:val="000000"/>
                <w:kern w:val="0"/>
                <w:szCs w:val="21"/>
                <w:vertAlign w:val="baseline"/>
                <w:lang w:val="en-US" w:eastAsia="zh-CN"/>
              </w:rPr>
              <w:t>V</w:t>
            </w:r>
            <w:r>
              <w:rPr>
                <w:rFonts w:hint="eastAsia" w:cs="Arial"/>
                <w:color w:val="000000"/>
                <w:kern w:val="0"/>
                <w:szCs w:val="21"/>
                <w:vertAlign w:val="subscript"/>
                <w:lang w:val="en-US" w:eastAsia="zh-CN"/>
              </w:rPr>
              <w:t>IH</w:t>
            </w:r>
          </w:p>
        </w:tc>
        <w:tc>
          <w:tcPr>
            <w:tcW w:w="927" w:type="dxa"/>
            <w:tcBorders>
              <w:tl2br w:val="nil"/>
              <w:tr2bl w:val="nil"/>
            </w:tcBorders>
          </w:tcPr>
          <w:p>
            <w:pPr>
              <w:pStyle w:val="62"/>
              <w:numPr>
                <w:ilvl w:val="0"/>
                <w:numId w:val="0"/>
              </w:numPr>
              <w:jc w:val="center"/>
              <w:rPr>
                <w:rFonts w:hint="eastAsia" w:cs="Arial"/>
                <w:color w:val="000000"/>
                <w:kern w:val="0"/>
                <w:szCs w:val="21"/>
                <w:vertAlign w:val="baseline"/>
                <w:lang w:val="en-US" w:eastAsia="zh-CN"/>
              </w:rPr>
            </w:pPr>
            <w:r>
              <w:rPr>
                <w:rFonts w:hint="eastAsia" w:cs="Arial"/>
                <w:color w:val="000000"/>
                <w:kern w:val="0"/>
                <w:szCs w:val="21"/>
                <w:vertAlign w:val="baseline"/>
                <w:lang w:val="en-US" w:eastAsia="zh-CN"/>
              </w:rPr>
              <w:t>2.0</w:t>
            </w:r>
          </w:p>
        </w:tc>
        <w:tc>
          <w:tcPr>
            <w:tcW w:w="927" w:type="dxa"/>
            <w:tcBorders>
              <w:tl2br w:val="nil"/>
              <w:tr2bl w:val="nil"/>
            </w:tcBorders>
          </w:tcPr>
          <w:p>
            <w:pPr>
              <w:pStyle w:val="62"/>
              <w:numPr>
                <w:ilvl w:val="0"/>
                <w:numId w:val="0"/>
              </w:numPr>
              <w:jc w:val="center"/>
              <w:rPr>
                <w:rFonts w:hint="eastAsia" w:cs="Arial"/>
                <w:color w:val="000000"/>
                <w:kern w:val="0"/>
                <w:szCs w:val="21"/>
                <w:vertAlign w:val="baseline"/>
                <w:lang w:eastAsia="zh-CN"/>
              </w:rPr>
            </w:pPr>
            <w:r>
              <w:rPr>
                <w:rFonts w:hint="eastAsia" w:cs="Arial"/>
                <w:color w:val="000000"/>
                <w:kern w:val="0"/>
                <w:szCs w:val="21"/>
                <w:vertAlign w:val="baseline"/>
                <w:lang w:eastAsia="zh-CN"/>
              </w:rPr>
              <w:t>—</w:t>
            </w:r>
          </w:p>
        </w:tc>
        <w:tc>
          <w:tcPr>
            <w:tcW w:w="927" w:type="dxa"/>
            <w:tcBorders>
              <w:tl2br w:val="nil"/>
              <w:tr2bl w:val="nil"/>
            </w:tcBorders>
          </w:tcPr>
          <w:p>
            <w:pPr>
              <w:pStyle w:val="62"/>
              <w:numPr>
                <w:ilvl w:val="0"/>
                <w:numId w:val="0"/>
              </w:numPr>
              <w:jc w:val="center"/>
              <w:rPr>
                <w:rFonts w:hint="eastAsia" w:cs="Arial"/>
                <w:color w:val="000000"/>
                <w:kern w:val="0"/>
                <w:szCs w:val="21"/>
                <w:vertAlign w:val="baseline"/>
                <w:lang w:val="en-US" w:eastAsia="zh-CN"/>
              </w:rPr>
            </w:pPr>
            <w:r>
              <w:rPr>
                <w:rFonts w:hint="eastAsia" w:cs="Arial"/>
                <w:color w:val="000000"/>
                <w:kern w:val="0"/>
                <w:szCs w:val="21"/>
                <w:vertAlign w:val="baseline"/>
                <w:lang w:val="en-US" w:eastAsia="zh-CN"/>
              </w:rPr>
              <w:t>3.6</w:t>
            </w:r>
          </w:p>
        </w:tc>
        <w:tc>
          <w:tcPr>
            <w:tcW w:w="927" w:type="dxa"/>
            <w:tcBorders>
              <w:tl2br w:val="nil"/>
              <w:tr2bl w:val="nil"/>
            </w:tcBorders>
          </w:tcPr>
          <w:p>
            <w:pPr>
              <w:pStyle w:val="62"/>
              <w:numPr>
                <w:ilvl w:val="0"/>
                <w:numId w:val="0"/>
              </w:numPr>
              <w:jc w:val="center"/>
              <w:rPr>
                <w:rFonts w:hint="eastAsia" w:cs="Arial"/>
                <w:color w:val="000000"/>
                <w:kern w:val="0"/>
                <w:szCs w:val="21"/>
                <w:vertAlign w:val="baseline"/>
                <w:lang w:val="en-US" w:eastAsia="zh-CN"/>
              </w:rPr>
            </w:pPr>
            <w:r>
              <w:rPr>
                <w:rFonts w:hint="eastAsia" w:cs="Arial"/>
                <w:color w:val="000000"/>
                <w:kern w:val="0"/>
                <w:szCs w:val="21"/>
                <w:vertAlign w:val="baseline"/>
                <w:lang w:val="en-US" w:eastAsia="zh-CN"/>
              </w:rPr>
              <w:t>V</w:t>
            </w:r>
          </w:p>
        </w:tc>
        <w:tc>
          <w:tcPr>
            <w:tcW w:w="1383" w:type="dxa"/>
            <w:tcBorders>
              <w:tl2br w:val="nil"/>
              <w:tr2bl w:val="nil"/>
            </w:tcBorders>
          </w:tcPr>
          <w:p>
            <w:pPr>
              <w:pStyle w:val="62"/>
              <w:numPr>
                <w:ilvl w:val="0"/>
                <w:numId w:val="0"/>
              </w:numPr>
              <w:jc w:val="center"/>
              <w:rPr>
                <w:rFonts w:hint="eastAsia" w:cs="Arial"/>
                <w:color w:val="000000"/>
                <w:kern w:val="0"/>
                <w:szCs w:val="21"/>
                <w:vertAlign w:val="baseline"/>
                <w:lang w:eastAsia="zh-CN"/>
              </w:rPr>
            </w:pPr>
            <w:r>
              <w:rPr>
                <w:rFonts w:hint="eastAsia" w:cs="Arial"/>
                <w:color w:val="000000"/>
                <w:kern w:val="0"/>
                <w:szCs w:val="21"/>
                <w:vertAlign w:val="baseline"/>
                <w:lang w:eastAsia="zh-CN"/>
              </w:rPr>
              <w:t>—</w:t>
            </w:r>
          </w:p>
        </w:tc>
      </w:tr>
      <w:tr>
        <w:tblPrEx>
          <w:tblBorders>
            <w:top w:val="single" w:color="548DD4" w:themeColor="text2" w:themeTint="99" w:sz="4" w:space="0"/>
            <w:left w:val="single" w:color="548DD4" w:themeColor="text2" w:themeTint="99" w:sz="4" w:space="0"/>
            <w:bottom w:val="single" w:color="548DD4" w:themeColor="text2" w:themeTint="99" w:sz="4" w:space="0"/>
            <w:right w:val="single" w:color="548DD4" w:themeColor="text2" w:themeTint="99" w:sz="4" w:space="0"/>
            <w:insideH w:val="single" w:color="548DD4" w:themeColor="text2" w:themeTint="99" w:sz="4" w:space="0"/>
            <w:insideV w:val="single" w:color="548DD4" w:themeColor="text2" w:themeTint="99" w:sz="4" w:space="0"/>
          </w:tblBorders>
          <w:tblLayout w:type="fixed"/>
          <w:tblCellMar>
            <w:top w:w="0" w:type="dxa"/>
            <w:left w:w="108" w:type="dxa"/>
            <w:bottom w:w="0" w:type="dxa"/>
            <w:right w:w="108" w:type="dxa"/>
          </w:tblCellMar>
        </w:tblPrEx>
        <w:trPr>
          <w:trHeight w:val="561" w:hRule="atLeast"/>
        </w:trPr>
        <w:tc>
          <w:tcPr>
            <w:tcW w:w="2347" w:type="dxa"/>
            <w:tcBorders>
              <w:tl2br w:val="nil"/>
              <w:tr2bl w:val="nil"/>
            </w:tcBorders>
          </w:tcPr>
          <w:p>
            <w:pPr>
              <w:pStyle w:val="62"/>
              <w:numPr>
                <w:ilvl w:val="0"/>
                <w:numId w:val="0"/>
              </w:numPr>
              <w:jc w:val="both"/>
              <w:rPr>
                <w:rFonts w:hint="eastAsia" w:eastAsia="宋体" w:cs="Arial"/>
                <w:color w:val="000000"/>
                <w:kern w:val="0"/>
                <w:szCs w:val="21"/>
                <w:vertAlign w:val="baseline"/>
                <w:lang w:val="en-US" w:eastAsia="zh-CN"/>
              </w:rPr>
            </w:pPr>
            <w:r>
              <w:rPr>
                <w:rFonts w:hint="eastAsia" w:cs="Arial"/>
                <w:color w:val="000000"/>
                <w:kern w:val="0"/>
                <w:szCs w:val="21"/>
                <w:vertAlign w:val="baseline"/>
                <w:lang w:val="en-US" w:eastAsia="zh-CN"/>
              </w:rPr>
              <w:t>低电平输入电压</w:t>
            </w:r>
          </w:p>
        </w:tc>
        <w:tc>
          <w:tcPr>
            <w:tcW w:w="1104" w:type="dxa"/>
            <w:tcBorders>
              <w:tl2br w:val="nil"/>
              <w:tr2bl w:val="nil"/>
            </w:tcBorders>
          </w:tcPr>
          <w:p>
            <w:pPr>
              <w:pStyle w:val="62"/>
              <w:numPr>
                <w:ilvl w:val="0"/>
                <w:numId w:val="0"/>
              </w:numPr>
              <w:jc w:val="center"/>
              <w:rPr>
                <w:rFonts w:hint="eastAsia" w:eastAsia="宋体" w:cs="Arial"/>
                <w:color w:val="000000"/>
                <w:kern w:val="0"/>
                <w:szCs w:val="21"/>
                <w:vertAlign w:val="baseline"/>
                <w:lang w:val="en-US" w:eastAsia="zh-CN"/>
              </w:rPr>
            </w:pPr>
            <w:r>
              <w:rPr>
                <w:rFonts w:hint="eastAsia" w:cs="Arial"/>
                <w:color w:val="000000"/>
                <w:kern w:val="0"/>
                <w:szCs w:val="21"/>
                <w:vertAlign w:val="baseline"/>
                <w:lang w:val="en-US" w:eastAsia="zh-CN"/>
              </w:rPr>
              <w:t>V</w:t>
            </w:r>
            <w:r>
              <w:rPr>
                <w:rFonts w:hint="eastAsia" w:cs="Arial"/>
                <w:color w:val="000000"/>
                <w:kern w:val="0"/>
                <w:szCs w:val="21"/>
                <w:vertAlign w:val="subscript"/>
                <w:lang w:val="en-US" w:eastAsia="zh-CN"/>
              </w:rPr>
              <w:t>IL</w:t>
            </w:r>
          </w:p>
        </w:tc>
        <w:tc>
          <w:tcPr>
            <w:tcW w:w="927" w:type="dxa"/>
            <w:tcBorders>
              <w:tl2br w:val="nil"/>
              <w:tr2bl w:val="nil"/>
            </w:tcBorders>
          </w:tcPr>
          <w:p>
            <w:pPr>
              <w:pStyle w:val="62"/>
              <w:numPr>
                <w:ilvl w:val="0"/>
                <w:numId w:val="0"/>
              </w:numPr>
              <w:jc w:val="center"/>
              <w:rPr>
                <w:rFonts w:hint="eastAsia" w:eastAsia="宋体" w:cs="Arial"/>
                <w:color w:val="000000"/>
                <w:kern w:val="0"/>
                <w:szCs w:val="21"/>
                <w:vertAlign w:val="baseline"/>
                <w:lang w:val="en-US" w:eastAsia="zh-CN"/>
              </w:rPr>
            </w:pPr>
            <w:r>
              <w:rPr>
                <w:rFonts w:hint="eastAsia" w:cs="Arial"/>
                <w:color w:val="000000"/>
                <w:kern w:val="0"/>
                <w:szCs w:val="21"/>
                <w:vertAlign w:val="baseline"/>
                <w:lang w:val="en-US" w:eastAsia="zh-CN"/>
              </w:rPr>
              <w:t>-0.3</w:t>
            </w:r>
          </w:p>
        </w:tc>
        <w:tc>
          <w:tcPr>
            <w:tcW w:w="927" w:type="dxa"/>
            <w:tcBorders>
              <w:tl2br w:val="nil"/>
              <w:tr2bl w:val="nil"/>
            </w:tcBorders>
          </w:tcPr>
          <w:p>
            <w:pPr>
              <w:pStyle w:val="62"/>
              <w:numPr>
                <w:ilvl w:val="0"/>
                <w:numId w:val="0"/>
              </w:numPr>
              <w:jc w:val="center"/>
              <w:rPr>
                <w:rFonts w:hint="eastAsia" w:eastAsia="宋体" w:cs="Arial"/>
                <w:color w:val="000000"/>
                <w:kern w:val="0"/>
                <w:szCs w:val="21"/>
                <w:vertAlign w:val="baseline"/>
                <w:lang w:eastAsia="zh-CN"/>
              </w:rPr>
            </w:pPr>
            <w:r>
              <w:rPr>
                <w:rFonts w:hint="eastAsia" w:cs="Arial"/>
                <w:color w:val="000000"/>
                <w:kern w:val="0"/>
                <w:szCs w:val="21"/>
                <w:vertAlign w:val="baseline"/>
                <w:lang w:eastAsia="zh-CN"/>
              </w:rPr>
              <w:t>—</w:t>
            </w:r>
          </w:p>
        </w:tc>
        <w:tc>
          <w:tcPr>
            <w:tcW w:w="927" w:type="dxa"/>
            <w:tcBorders>
              <w:tl2br w:val="nil"/>
              <w:tr2bl w:val="nil"/>
            </w:tcBorders>
          </w:tcPr>
          <w:p>
            <w:pPr>
              <w:pStyle w:val="62"/>
              <w:numPr>
                <w:ilvl w:val="0"/>
                <w:numId w:val="0"/>
              </w:numPr>
              <w:jc w:val="center"/>
              <w:rPr>
                <w:rFonts w:hint="eastAsia" w:eastAsia="宋体" w:cs="Arial"/>
                <w:color w:val="000000"/>
                <w:kern w:val="0"/>
                <w:szCs w:val="21"/>
                <w:vertAlign w:val="baseline"/>
                <w:lang w:val="en-US" w:eastAsia="zh-CN"/>
              </w:rPr>
            </w:pPr>
            <w:r>
              <w:rPr>
                <w:rFonts w:hint="eastAsia" w:cs="Arial"/>
                <w:color w:val="000000"/>
                <w:kern w:val="0"/>
                <w:szCs w:val="21"/>
                <w:vertAlign w:val="baseline"/>
                <w:lang w:val="en-US" w:eastAsia="zh-CN"/>
              </w:rPr>
              <w:t>0.8</w:t>
            </w:r>
          </w:p>
        </w:tc>
        <w:tc>
          <w:tcPr>
            <w:tcW w:w="927" w:type="dxa"/>
            <w:tcBorders>
              <w:tl2br w:val="nil"/>
              <w:tr2bl w:val="nil"/>
            </w:tcBorders>
          </w:tcPr>
          <w:p>
            <w:pPr>
              <w:pStyle w:val="62"/>
              <w:numPr>
                <w:ilvl w:val="0"/>
                <w:numId w:val="0"/>
              </w:numPr>
              <w:jc w:val="center"/>
              <w:rPr>
                <w:rFonts w:hint="eastAsia" w:eastAsia="宋体" w:cs="Arial"/>
                <w:color w:val="000000"/>
                <w:kern w:val="0"/>
                <w:szCs w:val="21"/>
                <w:vertAlign w:val="baseline"/>
                <w:lang w:val="en-US" w:eastAsia="zh-CN"/>
              </w:rPr>
            </w:pPr>
            <w:r>
              <w:rPr>
                <w:rFonts w:hint="eastAsia" w:cs="Arial"/>
                <w:color w:val="000000"/>
                <w:kern w:val="0"/>
                <w:szCs w:val="21"/>
                <w:vertAlign w:val="baseline"/>
                <w:lang w:val="en-US" w:eastAsia="zh-CN"/>
              </w:rPr>
              <w:t>V</w:t>
            </w:r>
          </w:p>
        </w:tc>
        <w:tc>
          <w:tcPr>
            <w:tcW w:w="1383" w:type="dxa"/>
            <w:tcBorders>
              <w:tl2br w:val="nil"/>
              <w:tr2bl w:val="nil"/>
            </w:tcBorders>
          </w:tcPr>
          <w:p>
            <w:pPr>
              <w:pStyle w:val="62"/>
              <w:numPr>
                <w:ilvl w:val="0"/>
                <w:numId w:val="0"/>
              </w:numPr>
              <w:jc w:val="center"/>
              <w:rPr>
                <w:rFonts w:hint="eastAsia" w:eastAsia="宋体" w:cs="Arial"/>
                <w:color w:val="000000"/>
                <w:kern w:val="0"/>
                <w:szCs w:val="21"/>
                <w:vertAlign w:val="baseline"/>
                <w:lang w:eastAsia="zh-CN"/>
              </w:rPr>
            </w:pPr>
            <w:r>
              <w:rPr>
                <w:rFonts w:hint="eastAsia" w:cs="Arial"/>
                <w:color w:val="000000"/>
                <w:kern w:val="0"/>
                <w:szCs w:val="21"/>
                <w:vertAlign w:val="baseline"/>
                <w:lang w:eastAsia="zh-CN"/>
              </w:rPr>
              <w:t>—</w:t>
            </w:r>
          </w:p>
        </w:tc>
      </w:tr>
      <w:tr>
        <w:tblPrEx>
          <w:tblBorders>
            <w:top w:val="single" w:color="548DD4" w:themeColor="text2" w:themeTint="99" w:sz="4" w:space="0"/>
            <w:left w:val="single" w:color="548DD4" w:themeColor="text2" w:themeTint="99" w:sz="4" w:space="0"/>
            <w:bottom w:val="single" w:color="548DD4" w:themeColor="text2" w:themeTint="99" w:sz="4" w:space="0"/>
            <w:right w:val="single" w:color="548DD4" w:themeColor="text2" w:themeTint="99" w:sz="4" w:space="0"/>
            <w:insideH w:val="single" w:color="548DD4" w:themeColor="text2" w:themeTint="99" w:sz="4" w:space="0"/>
            <w:insideV w:val="single" w:color="548DD4" w:themeColor="text2" w:themeTint="99" w:sz="4" w:space="0"/>
          </w:tblBorders>
          <w:tblLayout w:type="fixed"/>
          <w:tblCellMar>
            <w:top w:w="0" w:type="dxa"/>
            <w:left w:w="108" w:type="dxa"/>
            <w:bottom w:w="0" w:type="dxa"/>
            <w:right w:w="108" w:type="dxa"/>
          </w:tblCellMar>
        </w:tblPrEx>
        <w:trPr>
          <w:trHeight w:val="523" w:hRule="atLeast"/>
        </w:trPr>
        <w:tc>
          <w:tcPr>
            <w:tcW w:w="2347" w:type="dxa"/>
            <w:tcBorders>
              <w:tl2br w:val="nil"/>
              <w:tr2bl w:val="nil"/>
            </w:tcBorders>
          </w:tcPr>
          <w:p>
            <w:pPr>
              <w:pStyle w:val="62"/>
              <w:numPr>
                <w:ilvl w:val="0"/>
                <w:numId w:val="0"/>
              </w:numPr>
              <w:jc w:val="both"/>
              <w:rPr>
                <w:rFonts w:hint="eastAsia" w:eastAsia="宋体" w:cs="Arial"/>
                <w:color w:val="000000"/>
                <w:kern w:val="0"/>
                <w:szCs w:val="21"/>
                <w:vertAlign w:val="baseline"/>
                <w:lang w:val="en-US" w:eastAsia="zh-CN"/>
              </w:rPr>
            </w:pPr>
            <w:r>
              <w:rPr>
                <w:rFonts w:hint="eastAsia" w:cs="Arial"/>
                <w:color w:val="000000"/>
                <w:kern w:val="0"/>
                <w:szCs w:val="21"/>
                <w:vertAlign w:val="baseline"/>
                <w:lang w:val="en-US" w:eastAsia="zh-CN"/>
              </w:rPr>
              <w:t>高电平输出电压</w:t>
            </w:r>
          </w:p>
        </w:tc>
        <w:tc>
          <w:tcPr>
            <w:tcW w:w="1104" w:type="dxa"/>
            <w:tcBorders>
              <w:tl2br w:val="nil"/>
              <w:tr2bl w:val="nil"/>
            </w:tcBorders>
          </w:tcPr>
          <w:p>
            <w:pPr>
              <w:pStyle w:val="62"/>
              <w:numPr>
                <w:ilvl w:val="0"/>
                <w:numId w:val="0"/>
              </w:numPr>
              <w:jc w:val="center"/>
              <w:rPr>
                <w:rFonts w:hint="eastAsia" w:eastAsia="宋体" w:cs="Arial"/>
                <w:color w:val="000000"/>
                <w:kern w:val="0"/>
                <w:szCs w:val="21"/>
                <w:vertAlign w:val="baseline"/>
                <w:lang w:val="en-US" w:eastAsia="zh-CN"/>
              </w:rPr>
            </w:pPr>
            <w:r>
              <w:rPr>
                <w:rFonts w:hint="eastAsia" w:cs="Arial"/>
                <w:color w:val="000000"/>
                <w:kern w:val="0"/>
                <w:szCs w:val="21"/>
                <w:vertAlign w:val="baseline"/>
                <w:lang w:val="en-US" w:eastAsia="zh-CN"/>
              </w:rPr>
              <w:t>V</w:t>
            </w:r>
            <w:r>
              <w:rPr>
                <w:rFonts w:hint="eastAsia" w:cs="Arial"/>
                <w:color w:val="000000"/>
                <w:kern w:val="0"/>
                <w:szCs w:val="21"/>
                <w:vertAlign w:val="subscript"/>
                <w:lang w:val="en-US" w:eastAsia="zh-CN"/>
              </w:rPr>
              <w:t>OH</w:t>
            </w:r>
          </w:p>
        </w:tc>
        <w:tc>
          <w:tcPr>
            <w:tcW w:w="927" w:type="dxa"/>
            <w:tcBorders>
              <w:tl2br w:val="nil"/>
              <w:tr2bl w:val="nil"/>
            </w:tcBorders>
          </w:tcPr>
          <w:p>
            <w:pPr>
              <w:pStyle w:val="62"/>
              <w:numPr>
                <w:ilvl w:val="0"/>
                <w:numId w:val="0"/>
              </w:numPr>
              <w:jc w:val="center"/>
              <w:rPr>
                <w:rFonts w:hint="eastAsia" w:eastAsia="宋体" w:cs="Arial"/>
                <w:color w:val="000000"/>
                <w:kern w:val="0"/>
                <w:szCs w:val="21"/>
                <w:vertAlign w:val="baseline"/>
                <w:lang w:val="en-US" w:eastAsia="zh-CN"/>
              </w:rPr>
            </w:pPr>
            <w:r>
              <w:rPr>
                <w:rFonts w:hint="eastAsia" w:cs="Arial"/>
                <w:color w:val="000000"/>
                <w:kern w:val="0"/>
                <w:szCs w:val="21"/>
                <w:vertAlign w:val="baseline"/>
                <w:lang w:val="en-US" w:eastAsia="zh-CN"/>
              </w:rPr>
              <w:t>2.9</w:t>
            </w:r>
          </w:p>
        </w:tc>
        <w:tc>
          <w:tcPr>
            <w:tcW w:w="927" w:type="dxa"/>
            <w:tcBorders>
              <w:tl2br w:val="nil"/>
              <w:tr2bl w:val="nil"/>
            </w:tcBorders>
          </w:tcPr>
          <w:p>
            <w:pPr>
              <w:pStyle w:val="62"/>
              <w:numPr>
                <w:ilvl w:val="0"/>
                <w:numId w:val="0"/>
              </w:numPr>
              <w:jc w:val="center"/>
              <w:rPr>
                <w:rFonts w:hint="eastAsia" w:eastAsia="宋体" w:cs="Arial"/>
                <w:color w:val="000000"/>
                <w:kern w:val="0"/>
                <w:szCs w:val="21"/>
                <w:vertAlign w:val="baseline"/>
                <w:lang w:eastAsia="zh-CN"/>
              </w:rPr>
            </w:pPr>
            <w:r>
              <w:rPr>
                <w:rFonts w:hint="eastAsia" w:cs="Arial"/>
                <w:color w:val="000000"/>
                <w:kern w:val="0"/>
                <w:szCs w:val="21"/>
                <w:vertAlign w:val="baseline"/>
                <w:lang w:eastAsia="zh-CN"/>
              </w:rPr>
              <w:t>—</w:t>
            </w:r>
          </w:p>
        </w:tc>
        <w:tc>
          <w:tcPr>
            <w:tcW w:w="927" w:type="dxa"/>
            <w:tcBorders>
              <w:tl2br w:val="nil"/>
              <w:tr2bl w:val="nil"/>
            </w:tcBorders>
          </w:tcPr>
          <w:p>
            <w:pPr>
              <w:pStyle w:val="62"/>
              <w:numPr>
                <w:ilvl w:val="0"/>
                <w:numId w:val="0"/>
              </w:numPr>
              <w:jc w:val="center"/>
              <w:rPr>
                <w:rFonts w:hint="eastAsia" w:eastAsia="宋体" w:cs="Arial"/>
                <w:color w:val="000000"/>
                <w:kern w:val="0"/>
                <w:szCs w:val="21"/>
                <w:vertAlign w:val="baseline"/>
                <w:lang w:val="en-US" w:eastAsia="zh-CN"/>
              </w:rPr>
            </w:pPr>
            <w:r>
              <w:rPr>
                <w:rFonts w:hint="eastAsia" w:cs="Arial"/>
                <w:color w:val="000000"/>
                <w:kern w:val="0"/>
                <w:szCs w:val="21"/>
                <w:vertAlign w:val="baseline"/>
                <w:lang w:val="en-US" w:eastAsia="zh-CN"/>
              </w:rPr>
              <w:t>—</w:t>
            </w:r>
          </w:p>
        </w:tc>
        <w:tc>
          <w:tcPr>
            <w:tcW w:w="927" w:type="dxa"/>
            <w:tcBorders>
              <w:tl2br w:val="nil"/>
              <w:tr2bl w:val="nil"/>
            </w:tcBorders>
          </w:tcPr>
          <w:p>
            <w:pPr>
              <w:pStyle w:val="62"/>
              <w:numPr>
                <w:ilvl w:val="0"/>
                <w:numId w:val="0"/>
              </w:numPr>
              <w:jc w:val="center"/>
              <w:rPr>
                <w:rFonts w:cs="Arial"/>
                <w:color w:val="000000"/>
                <w:kern w:val="0"/>
                <w:szCs w:val="21"/>
                <w:vertAlign w:val="baseline"/>
              </w:rPr>
            </w:pPr>
            <w:r>
              <w:rPr>
                <w:rFonts w:hint="eastAsia" w:cs="Arial"/>
                <w:color w:val="000000"/>
                <w:kern w:val="0"/>
                <w:szCs w:val="21"/>
                <w:vertAlign w:val="baseline"/>
                <w:lang w:val="en-US" w:eastAsia="zh-CN"/>
              </w:rPr>
              <w:t>V</w:t>
            </w:r>
          </w:p>
        </w:tc>
        <w:tc>
          <w:tcPr>
            <w:tcW w:w="1383" w:type="dxa"/>
            <w:tcBorders>
              <w:tl2br w:val="nil"/>
              <w:tr2bl w:val="nil"/>
            </w:tcBorders>
          </w:tcPr>
          <w:p>
            <w:pPr>
              <w:pStyle w:val="62"/>
              <w:numPr>
                <w:ilvl w:val="0"/>
                <w:numId w:val="0"/>
              </w:numPr>
              <w:jc w:val="center"/>
              <w:rPr>
                <w:rFonts w:hint="eastAsia" w:eastAsia="宋体" w:cs="Arial"/>
                <w:color w:val="000000"/>
                <w:kern w:val="0"/>
                <w:szCs w:val="21"/>
                <w:vertAlign w:val="baseline"/>
                <w:lang w:eastAsia="zh-CN"/>
              </w:rPr>
            </w:pPr>
            <w:r>
              <w:rPr>
                <w:rFonts w:hint="eastAsia" w:cs="Arial"/>
                <w:color w:val="000000"/>
                <w:kern w:val="0"/>
                <w:szCs w:val="21"/>
                <w:vertAlign w:val="baseline"/>
                <w:lang w:eastAsia="zh-CN"/>
              </w:rPr>
              <w:t>—</w:t>
            </w:r>
          </w:p>
        </w:tc>
      </w:tr>
      <w:tr>
        <w:tblPrEx>
          <w:tblBorders>
            <w:top w:val="single" w:color="548DD4" w:themeColor="text2" w:themeTint="99" w:sz="4" w:space="0"/>
            <w:left w:val="single" w:color="548DD4" w:themeColor="text2" w:themeTint="99" w:sz="4" w:space="0"/>
            <w:bottom w:val="single" w:color="548DD4" w:themeColor="text2" w:themeTint="99" w:sz="4" w:space="0"/>
            <w:right w:val="single" w:color="548DD4" w:themeColor="text2" w:themeTint="99" w:sz="4" w:space="0"/>
            <w:insideH w:val="single" w:color="548DD4" w:themeColor="text2" w:themeTint="99" w:sz="4" w:space="0"/>
            <w:insideV w:val="single" w:color="548DD4" w:themeColor="text2" w:themeTint="99" w:sz="4" w:space="0"/>
          </w:tblBorders>
          <w:tblLayout w:type="fixed"/>
          <w:tblCellMar>
            <w:top w:w="0" w:type="dxa"/>
            <w:left w:w="108" w:type="dxa"/>
            <w:bottom w:w="0" w:type="dxa"/>
            <w:right w:w="108" w:type="dxa"/>
          </w:tblCellMar>
        </w:tblPrEx>
        <w:trPr>
          <w:trHeight w:val="523" w:hRule="atLeast"/>
        </w:trPr>
        <w:tc>
          <w:tcPr>
            <w:tcW w:w="2347" w:type="dxa"/>
            <w:tcBorders>
              <w:tl2br w:val="nil"/>
              <w:tr2bl w:val="nil"/>
            </w:tcBorders>
          </w:tcPr>
          <w:p>
            <w:pPr>
              <w:pStyle w:val="62"/>
              <w:numPr>
                <w:ilvl w:val="0"/>
                <w:numId w:val="0"/>
              </w:numPr>
              <w:jc w:val="both"/>
              <w:rPr>
                <w:rFonts w:hint="eastAsia" w:cs="Arial"/>
                <w:color w:val="000000"/>
                <w:kern w:val="0"/>
                <w:szCs w:val="21"/>
                <w:vertAlign w:val="baseline"/>
                <w:lang w:val="en-US" w:eastAsia="zh-CN"/>
              </w:rPr>
            </w:pPr>
            <w:r>
              <w:rPr>
                <w:rFonts w:hint="eastAsia" w:cs="Arial"/>
                <w:color w:val="000000"/>
                <w:kern w:val="0"/>
                <w:szCs w:val="21"/>
                <w:vertAlign w:val="baseline"/>
                <w:lang w:val="en-US" w:eastAsia="zh-CN"/>
              </w:rPr>
              <w:t>低电平输出电压</w:t>
            </w:r>
          </w:p>
        </w:tc>
        <w:tc>
          <w:tcPr>
            <w:tcW w:w="1104" w:type="dxa"/>
            <w:tcBorders>
              <w:tl2br w:val="nil"/>
              <w:tr2bl w:val="nil"/>
            </w:tcBorders>
          </w:tcPr>
          <w:p>
            <w:pPr>
              <w:pStyle w:val="62"/>
              <w:numPr>
                <w:ilvl w:val="0"/>
                <w:numId w:val="0"/>
              </w:numPr>
              <w:jc w:val="center"/>
              <w:rPr>
                <w:rFonts w:hint="eastAsia" w:cs="Arial"/>
                <w:color w:val="000000"/>
                <w:kern w:val="0"/>
                <w:szCs w:val="21"/>
                <w:vertAlign w:val="baseline"/>
                <w:lang w:val="en-US" w:eastAsia="zh-CN"/>
              </w:rPr>
            </w:pPr>
            <w:r>
              <w:rPr>
                <w:rFonts w:hint="eastAsia" w:cs="Arial"/>
                <w:color w:val="000000"/>
                <w:kern w:val="0"/>
                <w:szCs w:val="21"/>
                <w:vertAlign w:val="baseline"/>
                <w:lang w:val="en-US" w:eastAsia="zh-CN"/>
              </w:rPr>
              <w:t>V</w:t>
            </w:r>
            <w:r>
              <w:rPr>
                <w:rFonts w:hint="eastAsia" w:cs="Arial"/>
                <w:color w:val="000000"/>
                <w:kern w:val="0"/>
                <w:szCs w:val="21"/>
                <w:vertAlign w:val="subscript"/>
                <w:lang w:val="en-US" w:eastAsia="zh-CN"/>
              </w:rPr>
              <w:t>OL</w:t>
            </w:r>
          </w:p>
        </w:tc>
        <w:tc>
          <w:tcPr>
            <w:tcW w:w="927" w:type="dxa"/>
            <w:tcBorders>
              <w:tl2br w:val="nil"/>
              <w:tr2bl w:val="nil"/>
            </w:tcBorders>
          </w:tcPr>
          <w:p>
            <w:pPr>
              <w:pStyle w:val="62"/>
              <w:numPr>
                <w:ilvl w:val="0"/>
                <w:numId w:val="0"/>
              </w:numPr>
              <w:jc w:val="center"/>
              <w:rPr>
                <w:rFonts w:hint="eastAsia" w:cs="Arial"/>
                <w:color w:val="000000"/>
                <w:kern w:val="0"/>
                <w:szCs w:val="21"/>
                <w:vertAlign w:val="baseline"/>
                <w:lang w:val="en-US" w:eastAsia="zh-CN"/>
              </w:rPr>
            </w:pPr>
            <w:r>
              <w:rPr>
                <w:rFonts w:hint="eastAsia" w:cs="Arial"/>
                <w:color w:val="000000"/>
                <w:kern w:val="0"/>
                <w:szCs w:val="21"/>
                <w:vertAlign w:val="baseline"/>
                <w:lang w:eastAsia="zh-CN"/>
              </w:rPr>
              <w:t>—</w:t>
            </w:r>
          </w:p>
        </w:tc>
        <w:tc>
          <w:tcPr>
            <w:tcW w:w="927" w:type="dxa"/>
            <w:tcBorders>
              <w:tl2br w:val="nil"/>
              <w:tr2bl w:val="nil"/>
            </w:tcBorders>
          </w:tcPr>
          <w:p>
            <w:pPr>
              <w:pStyle w:val="62"/>
              <w:numPr>
                <w:ilvl w:val="0"/>
                <w:numId w:val="0"/>
              </w:numPr>
              <w:jc w:val="center"/>
              <w:rPr>
                <w:rFonts w:hint="eastAsia" w:cs="Arial"/>
                <w:color w:val="000000"/>
                <w:kern w:val="0"/>
                <w:szCs w:val="21"/>
                <w:vertAlign w:val="baseline"/>
                <w:lang w:eastAsia="zh-CN"/>
              </w:rPr>
            </w:pPr>
            <w:r>
              <w:rPr>
                <w:rFonts w:hint="eastAsia" w:cs="Arial"/>
                <w:color w:val="000000"/>
                <w:kern w:val="0"/>
                <w:szCs w:val="21"/>
                <w:vertAlign w:val="baseline"/>
                <w:lang w:eastAsia="zh-CN"/>
              </w:rPr>
              <w:t>—</w:t>
            </w:r>
          </w:p>
        </w:tc>
        <w:tc>
          <w:tcPr>
            <w:tcW w:w="927" w:type="dxa"/>
            <w:tcBorders>
              <w:tl2br w:val="nil"/>
              <w:tr2bl w:val="nil"/>
            </w:tcBorders>
          </w:tcPr>
          <w:p>
            <w:pPr>
              <w:pStyle w:val="62"/>
              <w:numPr>
                <w:ilvl w:val="0"/>
                <w:numId w:val="0"/>
              </w:numPr>
              <w:jc w:val="center"/>
              <w:rPr>
                <w:rFonts w:hint="eastAsia" w:cs="Arial"/>
                <w:color w:val="000000"/>
                <w:kern w:val="0"/>
                <w:szCs w:val="21"/>
                <w:vertAlign w:val="baseline"/>
                <w:lang w:val="en-US" w:eastAsia="zh-CN"/>
              </w:rPr>
            </w:pPr>
            <w:r>
              <w:rPr>
                <w:rFonts w:hint="eastAsia" w:cs="Arial"/>
                <w:color w:val="000000"/>
                <w:kern w:val="0"/>
                <w:szCs w:val="21"/>
                <w:vertAlign w:val="baseline"/>
                <w:lang w:val="en-US" w:eastAsia="zh-CN"/>
              </w:rPr>
              <w:t>0.4</w:t>
            </w:r>
          </w:p>
        </w:tc>
        <w:tc>
          <w:tcPr>
            <w:tcW w:w="927" w:type="dxa"/>
            <w:tcBorders>
              <w:tl2br w:val="nil"/>
              <w:tr2bl w:val="nil"/>
            </w:tcBorders>
          </w:tcPr>
          <w:p>
            <w:pPr>
              <w:pStyle w:val="62"/>
              <w:numPr>
                <w:ilvl w:val="0"/>
                <w:numId w:val="0"/>
              </w:numPr>
              <w:jc w:val="center"/>
              <w:rPr>
                <w:rFonts w:hint="eastAsia" w:cs="Arial"/>
                <w:color w:val="000000"/>
                <w:kern w:val="0"/>
                <w:szCs w:val="21"/>
                <w:vertAlign w:val="baseline"/>
                <w:lang w:val="en-US" w:eastAsia="zh-CN"/>
              </w:rPr>
            </w:pPr>
            <w:r>
              <w:rPr>
                <w:rFonts w:hint="eastAsia" w:cs="Arial"/>
                <w:color w:val="000000"/>
                <w:kern w:val="0"/>
                <w:szCs w:val="21"/>
                <w:vertAlign w:val="baseline"/>
                <w:lang w:val="en-US" w:eastAsia="zh-CN"/>
              </w:rPr>
              <w:t>V</w:t>
            </w:r>
          </w:p>
        </w:tc>
        <w:tc>
          <w:tcPr>
            <w:tcW w:w="1383" w:type="dxa"/>
            <w:tcBorders>
              <w:tl2br w:val="nil"/>
              <w:tr2bl w:val="nil"/>
            </w:tcBorders>
          </w:tcPr>
          <w:p>
            <w:pPr>
              <w:pStyle w:val="62"/>
              <w:numPr>
                <w:ilvl w:val="0"/>
                <w:numId w:val="0"/>
              </w:numPr>
              <w:jc w:val="center"/>
              <w:rPr>
                <w:rFonts w:hint="eastAsia" w:cs="Arial"/>
                <w:color w:val="000000"/>
                <w:kern w:val="0"/>
                <w:szCs w:val="21"/>
                <w:vertAlign w:val="baseline"/>
                <w:lang w:eastAsia="zh-CN"/>
              </w:rPr>
            </w:pPr>
            <w:r>
              <w:rPr>
                <w:rFonts w:hint="eastAsia" w:cs="Arial"/>
                <w:color w:val="000000"/>
                <w:kern w:val="0"/>
                <w:szCs w:val="21"/>
                <w:vertAlign w:val="baseline"/>
                <w:lang w:eastAsia="zh-CN"/>
              </w:rPr>
              <w:t>—</w:t>
            </w:r>
          </w:p>
        </w:tc>
      </w:tr>
    </w:tbl>
    <w:p>
      <w:pPr>
        <w:pStyle w:val="62"/>
        <w:numPr>
          <w:ilvl w:val="0"/>
          <w:numId w:val="0"/>
        </w:numPr>
        <w:ind w:leftChars="0"/>
        <w:rPr>
          <w:rFonts w:hint="eastAsia" w:cs="Arial"/>
          <w:color w:val="000000"/>
          <w:kern w:val="0"/>
          <w:szCs w:val="21"/>
          <w:lang w:val="en-US" w:eastAsia="zh-CN"/>
        </w:rPr>
      </w:pPr>
    </w:p>
    <w:p>
      <w:pPr>
        <w:pStyle w:val="62"/>
        <w:numPr>
          <w:ilvl w:val="0"/>
          <w:numId w:val="0"/>
        </w:numPr>
        <w:ind w:leftChars="0"/>
        <w:rPr>
          <w:rFonts w:hint="eastAsia" w:cs="Arial"/>
          <w:color w:val="000000"/>
          <w:kern w:val="0"/>
          <w:szCs w:val="21"/>
          <w:lang w:val="en-US" w:eastAsia="zh-CN"/>
        </w:rPr>
      </w:pPr>
      <w:r>
        <w:rPr>
          <w:rFonts w:hint="eastAsia" w:cs="Arial"/>
          <w:color w:val="000000"/>
          <w:kern w:val="0"/>
          <w:szCs w:val="21"/>
          <w:lang w:val="en-US" w:eastAsia="zh-CN"/>
        </w:rPr>
        <w:t>5.3 电源直流特性</w:t>
      </w:r>
    </w:p>
    <w:tbl>
      <w:tblPr>
        <w:tblStyle w:val="34"/>
        <w:tblW w:w="8542" w:type="dxa"/>
        <w:tblInd w:w="0" w:type="dxa"/>
        <w:tblBorders>
          <w:top w:val="single" w:color="548DD4" w:themeColor="text2" w:themeTint="99" w:sz="4" w:space="0"/>
          <w:left w:val="single" w:color="548DD4" w:themeColor="text2" w:themeTint="99" w:sz="4" w:space="0"/>
          <w:bottom w:val="single" w:color="548DD4" w:themeColor="text2" w:themeTint="99" w:sz="4" w:space="0"/>
          <w:right w:val="single" w:color="548DD4" w:themeColor="text2" w:themeTint="99" w:sz="4" w:space="0"/>
          <w:insideH w:val="single" w:color="548DD4" w:themeColor="text2" w:themeTint="99" w:sz="4" w:space="0"/>
          <w:insideV w:val="single" w:color="548DD4" w:themeColor="text2" w:themeTint="99" w:sz="4" w:space="0"/>
        </w:tblBorders>
        <w:tblLayout w:type="fixed"/>
        <w:tblCellMar>
          <w:top w:w="0" w:type="dxa"/>
          <w:left w:w="108" w:type="dxa"/>
          <w:bottom w:w="0" w:type="dxa"/>
          <w:right w:w="108" w:type="dxa"/>
        </w:tblCellMar>
      </w:tblPr>
      <w:tblGrid>
        <w:gridCol w:w="1567"/>
        <w:gridCol w:w="1512"/>
        <w:gridCol w:w="828"/>
        <w:gridCol w:w="804"/>
        <w:gridCol w:w="744"/>
        <w:gridCol w:w="876"/>
        <w:gridCol w:w="2211"/>
      </w:tblGrid>
      <w:tr>
        <w:tblPrEx>
          <w:tblBorders>
            <w:top w:val="single" w:color="548DD4" w:themeColor="text2" w:themeTint="99" w:sz="4" w:space="0"/>
            <w:left w:val="single" w:color="548DD4" w:themeColor="text2" w:themeTint="99" w:sz="4" w:space="0"/>
            <w:bottom w:val="single" w:color="548DD4" w:themeColor="text2" w:themeTint="99" w:sz="4" w:space="0"/>
            <w:right w:val="single" w:color="548DD4" w:themeColor="text2" w:themeTint="99" w:sz="4" w:space="0"/>
            <w:insideH w:val="single" w:color="548DD4" w:themeColor="text2" w:themeTint="99" w:sz="4" w:space="0"/>
            <w:insideV w:val="single" w:color="548DD4" w:themeColor="text2" w:themeTint="99" w:sz="4" w:space="0"/>
          </w:tblBorders>
          <w:tblLayout w:type="fixed"/>
          <w:tblCellMar>
            <w:top w:w="0" w:type="dxa"/>
            <w:left w:w="108" w:type="dxa"/>
            <w:bottom w:w="0" w:type="dxa"/>
            <w:right w:w="108" w:type="dxa"/>
          </w:tblCellMar>
        </w:tblPrEx>
        <w:trPr>
          <w:trHeight w:val="520" w:hRule="atLeast"/>
        </w:trPr>
        <w:tc>
          <w:tcPr>
            <w:tcW w:w="1567" w:type="dxa"/>
            <w:vMerge w:val="restart"/>
            <w:tcBorders>
              <w:tl2br w:val="nil"/>
              <w:tr2bl w:val="nil"/>
            </w:tcBorders>
            <w:shd w:val="clear" w:color="auto" w:fill="8DB3E2" w:themeFill="text2" w:themeFillTint="66"/>
          </w:tcPr>
          <w:p>
            <w:pPr>
              <w:pStyle w:val="58"/>
              <w:spacing w:line="720" w:lineRule="auto"/>
              <w:jc w:val="both"/>
              <w:rPr>
                <w:rFonts w:hint="eastAsia"/>
                <w:lang w:val="en-US" w:eastAsia="zh-CN"/>
              </w:rPr>
            </w:pPr>
            <w:r>
              <w:rPr>
                <w:rFonts w:hint="eastAsia"/>
                <w:lang w:val="en-US" w:eastAsia="zh-CN"/>
              </w:rPr>
              <w:t xml:space="preserve">   参数</w:t>
            </w:r>
          </w:p>
        </w:tc>
        <w:tc>
          <w:tcPr>
            <w:tcW w:w="1512" w:type="dxa"/>
            <w:vMerge w:val="restart"/>
            <w:tcBorders>
              <w:tl2br w:val="nil"/>
              <w:tr2bl w:val="nil"/>
            </w:tcBorders>
            <w:shd w:val="clear" w:color="auto" w:fill="8DB3E2" w:themeFill="text2" w:themeFillTint="66"/>
          </w:tcPr>
          <w:p>
            <w:pPr>
              <w:pStyle w:val="62"/>
              <w:numPr>
                <w:ilvl w:val="0"/>
                <w:numId w:val="0"/>
              </w:numPr>
              <w:spacing w:line="720" w:lineRule="auto"/>
              <w:jc w:val="both"/>
              <w:rPr>
                <w:rFonts w:hint="eastAsia" w:eastAsia="宋体" w:cs="Arial"/>
                <w:color w:val="000000"/>
                <w:kern w:val="0"/>
                <w:szCs w:val="21"/>
                <w:vertAlign w:val="baseline"/>
                <w:lang w:val="en-US" w:eastAsia="zh-CN"/>
              </w:rPr>
            </w:pPr>
            <w:r>
              <w:rPr>
                <w:rFonts w:hint="eastAsia"/>
                <w:lang w:val="en-US" w:eastAsia="zh-CN"/>
              </w:rPr>
              <w:t>标号</w:t>
            </w:r>
          </w:p>
        </w:tc>
        <w:tc>
          <w:tcPr>
            <w:tcW w:w="3252" w:type="dxa"/>
            <w:gridSpan w:val="4"/>
            <w:tcBorders>
              <w:tl2br w:val="nil"/>
              <w:tr2bl w:val="nil"/>
            </w:tcBorders>
            <w:shd w:val="clear" w:color="auto" w:fill="8DB3E2" w:themeFill="text2" w:themeFillTint="66"/>
          </w:tcPr>
          <w:p>
            <w:pPr>
              <w:pStyle w:val="62"/>
              <w:numPr>
                <w:ilvl w:val="0"/>
                <w:numId w:val="0"/>
              </w:numPr>
              <w:jc w:val="center"/>
              <w:rPr>
                <w:rFonts w:hint="eastAsia" w:eastAsia="宋体" w:cs="Arial"/>
                <w:color w:val="000000"/>
                <w:kern w:val="0"/>
                <w:szCs w:val="21"/>
                <w:vertAlign w:val="baseline"/>
                <w:lang w:val="en-US" w:eastAsia="zh-CN"/>
              </w:rPr>
            </w:pPr>
            <w:r>
              <w:rPr>
                <w:rFonts w:hint="eastAsia" w:cs="Arial"/>
                <w:color w:val="000000"/>
                <w:kern w:val="0"/>
                <w:szCs w:val="21"/>
                <w:vertAlign w:val="baseline"/>
                <w:lang w:val="en-US" w:eastAsia="zh-CN"/>
              </w:rPr>
              <w:t>规格</w:t>
            </w:r>
          </w:p>
        </w:tc>
        <w:tc>
          <w:tcPr>
            <w:tcW w:w="2211" w:type="dxa"/>
            <w:tcBorders>
              <w:tl2br w:val="nil"/>
              <w:tr2bl w:val="nil"/>
            </w:tcBorders>
            <w:shd w:val="clear" w:color="auto" w:fill="8DB3E2" w:themeFill="text2" w:themeFillTint="66"/>
          </w:tcPr>
          <w:p>
            <w:pPr>
              <w:pStyle w:val="62"/>
              <w:numPr>
                <w:ilvl w:val="0"/>
                <w:numId w:val="0"/>
              </w:numPr>
              <w:jc w:val="center"/>
              <w:rPr>
                <w:rFonts w:hint="eastAsia" w:eastAsia="宋体" w:cs="Arial"/>
                <w:color w:val="000000"/>
                <w:kern w:val="0"/>
                <w:szCs w:val="21"/>
                <w:vertAlign w:val="baseline"/>
                <w:lang w:val="en-US" w:eastAsia="zh-CN"/>
              </w:rPr>
            </w:pPr>
            <w:r>
              <w:rPr>
                <w:rFonts w:hint="eastAsia" w:cs="Arial"/>
                <w:color w:val="000000"/>
                <w:kern w:val="0"/>
                <w:szCs w:val="21"/>
                <w:vertAlign w:val="baseline"/>
                <w:lang w:val="en-US" w:eastAsia="zh-CN"/>
              </w:rPr>
              <w:t>说明</w:t>
            </w:r>
          </w:p>
        </w:tc>
      </w:tr>
      <w:tr>
        <w:tblPrEx>
          <w:tblBorders>
            <w:top w:val="single" w:color="548DD4" w:themeColor="text2" w:themeTint="99" w:sz="4" w:space="0"/>
            <w:left w:val="single" w:color="548DD4" w:themeColor="text2" w:themeTint="99" w:sz="4" w:space="0"/>
            <w:bottom w:val="single" w:color="548DD4" w:themeColor="text2" w:themeTint="99" w:sz="4" w:space="0"/>
            <w:right w:val="single" w:color="548DD4" w:themeColor="text2" w:themeTint="99" w:sz="4" w:space="0"/>
            <w:insideH w:val="single" w:color="548DD4" w:themeColor="text2" w:themeTint="99" w:sz="4" w:space="0"/>
            <w:insideV w:val="single" w:color="548DD4" w:themeColor="text2" w:themeTint="99" w:sz="4" w:space="0"/>
          </w:tblBorders>
          <w:tblLayout w:type="fixed"/>
          <w:tblCellMar>
            <w:top w:w="0" w:type="dxa"/>
            <w:left w:w="108" w:type="dxa"/>
            <w:bottom w:w="0" w:type="dxa"/>
            <w:right w:w="108" w:type="dxa"/>
          </w:tblCellMar>
        </w:tblPrEx>
        <w:trPr>
          <w:trHeight w:val="496" w:hRule="atLeast"/>
        </w:trPr>
        <w:tc>
          <w:tcPr>
            <w:tcW w:w="1567" w:type="dxa"/>
            <w:vMerge w:val="continue"/>
            <w:tcBorders>
              <w:tl2br w:val="nil"/>
              <w:tr2bl w:val="nil"/>
            </w:tcBorders>
            <w:shd w:val="clear" w:color="auto" w:fill="8DB3E2" w:themeFill="text2" w:themeFillTint="66"/>
          </w:tcPr>
          <w:p>
            <w:pPr>
              <w:pStyle w:val="62"/>
              <w:numPr>
                <w:ilvl w:val="0"/>
                <w:numId w:val="0"/>
              </w:numPr>
              <w:jc w:val="center"/>
              <w:rPr>
                <w:rFonts w:cs="Arial"/>
                <w:color w:val="000000"/>
                <w:kern w:val="0"/>
                <w:szCs w:val="21"/>
                <w:vertAlign w:val="baseline"/>
              </w:rPr>
            </w:pPr>
          </w:p>
        </w:tc>
        <w:tc>
          <w:tcPr>
            <w:tcW w:w="1512" w:type="dxa"/>
            <w:vMerge w:val="continue"/>
            <w:tcBorders>
              <w:tl2br w:val="nil"/>
              <w:tr2bl w:val="nil"/>
            </w:tcBorders>
            <w:shd w:val="clear" w:color="auto" w:fill="8DB3E2" w:themeFill="text2" w:themeFillTint="66"/>
          </w:tcPr>
          <w:p>
            <w:pPr>
              <w:pStyle w:val="62"/>
              <w:numPr>
                <w:ilvl w:val="0"/>
                <w:numId w:val="0"/>
              </w:numPr>
              <w:jc w:val="center"/>
              <w:rPr>
                <w:rFonts w:cs="Arial"/>
                <w:color w:val="000000"/>
                <w:kern w:val="0"/>
                <w:szCs w:val="21"/>
                <w:vertAlign w:val="baseline"/>
              </w:rPr>
            </w:pPr>
          </w:p>
        </w:tc>
        <w:tc>
          <w:tcPr>
            <w:tcW w:w="828" w:type="dxa"/>
            <w:tcBorders>
              <w:tl2br w:val="nil"/>
              <w:tr2bl w:val="nil"/>
            </w:tcBorders>
            <w:shd w:val="clear" w:color="auto" w:fill="8DB3E2" w:themeFill="text2" w:themeFillTint="66"/>
          </w:tcPr>
          <w:p>
            <w:pPr>
              <w:pStyle w:val="62"/>
              <w:numPr>
                <w:ilvl w:val="0"/>
                <w:numId w:val="0"/>
              </w:numPr>
              <w:jc w:val="center"/>
              <w:rPr>
                <w:rFonts w:hint="eastAsia" w:eastAsia="宋体" w:cs="Arial"/>
                <w:color w:val="000000"/>
                <w:kern w:val="0"/>
                <w:szCs w:val="21"/>
                <w:vertAlign w:val="baseline"/>
                <w:lang w:val="en-US" w:eastAsia="zh-CN"/>
              </w:rPr>
            </w:pPr>
            <w:r>
              <w:rPr>
                <w:rFonts w:hint="eastAsia" w:cs="Arial"/>
                <w:color w:val="000000"/>
                <w:kern w:val="0"/>
                <w:szCs w:val="21"/>
                <w:vertAlign w:val="baseline"/>
                <w:lang w:val="en-US" w:eastAsia="zh-CN"/>
              </w:rPr>
              <w:t>最小</w:t>
            </w:r>
          </w:p>
        </w:tc>
        <w:tc>
          <w:tcPr>
            <w:tcW w:w="804" w:type="dxa"/>
            <w:tcBorders>
              <w:tl2br w:val="nil"/>
              <w:tr2bl w:val="nil"/>
            </w:tcBorders>
            <w:shd w:val="clear" w:color="auto" w:fill="8DB3E2" w:themeFill="text2" w:themeFillTint="66"/>
          </w:tcPr>
          <w:p>
            <w:pPr>
              <w:pStyle w:val="62"/>
              <w:numPr>
                <w:ilvl w:val="0"/>
                <w:numId w:val="0"/>
              </w:numPr>
              <w:jc w:val="center"/>
              <w:rPr>
                <w:rFonts w:hint="eastAsia" w:eastAsia="宋体" w:cs="Arial"/>
                <w:color w:val="000000"/>
                <w:kern w:val="0"/>
                <w:szCs w:val="21"/>
                <w:vertAlign w:val="baseline"/>
                <w:lang w:val="en-US" w:eastAsia="zh-CN"/>
              </w:rPr>
            </w:pPr>
            <w:r>
              <w:rPr>
                <w:rFonts w:hint="eastAsia" w:cs="Arial"/>
                <w:color w:val="000000"/>
                <w:kern w:val="0"/>
                <w:szCs w:val="21"/>
                <w:vertAlign w:val="baseline"/>
                <w:lang w:val="en-US" w:eastAsia="zh-CN"/>
              </w:rPr>
              <w:t>典型</w:t>
            </w:r>
          </w:p>
        </w:tc>
        <w:tc>
          <w:tcPr>
            <w:tcW w:w="744" w:type="dxa"/>
            <w:tcBorders>
              <w:tl2br w:val="nil"/>
              <w:tr2bl w:val="nil"/>
            </w:tcBorders>
            <w:shd w:val="clear" w:color="auto" w:fill="8DB3E2" w:themeFill="text2" w:themeFillTint="66"/>
          </w:tcPr>
          <w:p>
            <w:pPr>
              <w:pStyle w:val="62"/>
              <w:numPr>
                <w:ilvl w:val="0"/>
                <w:numId w:val="0"/>
              </w:numPr>
              <w:jc w:val="center"/>
              <w:rPr>
                <w:rFonts w:hint="eastAsia" w:eastAsia="宋体" w:cs="Arial"/>
                <w:color w:val="000000"/>
                <w:kern w:val="0"/>
                <w:szCs w:val="21"/>
                <w:vertAlign w:val="baseline"/>
                <w:lang w:val="en-US" w:eastAsia="zh-CN"/>
              </w:rPr>
            </w:pPr>
            <w:r>
              <w:rPr>
                <w:rFonts w:hint="eastAsia" w:cs="Arial"/>
                <w:color w:val="000000"/>
                <w:kern w:val="0"/>
                <w:szCs w:val="21"/>
                <w:vertAlign w:val="baseline"/>
                <w:lang w:val="en-US" w:eastAsia="zh-CN"/>
              </w:rPr>
              <w:t>最大</w:t>
            </w:r>
          </w:p>
        </w:tc>
        <w:tc>
          <w:tcPr>
            <w:tcW w:w="876" w:type="dxa"/>
            <w:tcBorders>
              <w:tl2br w:val="nil"/>
              <w:tr2bl w:val="nil"/>
            </w:tcBorders>
            <w:shd w:val="clear" w:color="auto" w:fill="8DB3E2" w:themeFill="text2" w:themeFillTint="66"/>
          </w:tcPr>
          <w:p>
            <w:pPr>
              <w:pStyle w:val="62"/>
              <w:numPr>
                <w:ilvl w:val="0"/>
                <w:numId w:val="0"/>
              </w:numPr>
              <w:jc w:val="center"/>
              <w:rPr>
                <w:rFonts w:hint="eastAsia" w:eastAsia="宋体" w:cs="Arial"/>
                <w:color w:val="000000"/>
                <w:kern w:val="0"/>
                <w:szCs w:val="21"/>
                <w:vertAlign w:val="baseline"/>
                <w:lang w:val="en-US" w:eastAsia="zh-CN"/>
              </w:rPr>
            </w:pPr>
            <w:r>
              <w:rPr>
                <w:rFonts w:hint="eastAsia" w:cs="Arial"/>
                <w:color w:val="000000"/>
                <w:kern w:val="0"/>
                <w:szCs w:val="21"/>
                <w:vertAlign w:val="baseline"/>
                <w:lang w:val="en-US" w:eastAsia="zh-CN"/>
              </w:rPr>
              <w:t>单位</w:t>
            </w:r>
          </w:p>
        </w:tc>
        <w:tc>
          <w:tcPr>
            <w:tcW w:w="2211" w:type="dxa"/>
            <w:tcBorders>
              <w:tl2br w:val="nil"/>
              <w:tr2bl w:val="nil"/>
            </w:tcBorders>
            <w:shd w:val="clear" w:color="auto" w:fill="8DB3E2" w:themeFill="text2" w:themeFillTint="66"/>
          </w:tcPr>
          <w:p>
            <w:pPr>
              <w:pStyle w:val="62"/>
              <w:numPr>
                <w:ilvl w:val="0"/>
                <w:numId w:val="0"/>
              </w:numPr>
              <w:jc w:val="center"/>
              <w:rPr>
                <w:rFonts w:cs="Arial"/>
                <w:color w:val="000000"/>
                <w:kern w:val="0"/>
                <w:szCs w:val="21"/>
                <w:vertAlign w:val="baseline"/>
              </w:rPr>
            </w:pPr>
          </w:p>
        </w:tc>
      </w:tr>
      <w:tr>
        <w:tblPrEx>
          <w:tblBorders>
            <w:top w:val="single" w:color="548DD4" w:themeColor="text2" w:themeTint="99" w:sz="4" w:space="0"/>
            <w:left w:val="single" w:color="548DD4" w:themeColor="text2" w:themeTint="99" w:sz="4" w:space="0"/>
            <w:bottom w:val="single" w:color="548DD4" w:themeColor="text2" w:themeTint="99" w:sz="4" w:space="0"/>
            <w:right w:val="single" w:color="548DD4" w:themeColor="text2" w:themeTint="99" w:sz="4" w:space="0"/>
            <w:insideH w:val="single" w:color="548DD4" w:themeColor="text2" w:themeTint="99" w:sz="4" w:space="0"/>
            <w:insideV w:val="single" w:color="548DD4" w:themeColor="text2" w:themeTint="99" w:sz="4" w:space="0"/>
          </w:tblBorders>
          <w:tblLayout w:type="fixed"/>
          <w:tblCellMar>
            <w:top w:w="0" w:type="dxa"/>
            <w:left w:w="108" w:type="dxa"/>
            <w:bottom w:w="0" w:type="dxa"/>
            <w:right w:w="108" w:type="dxa"/>
          </w:tblCellMar>
        </w:tblPrEx>
        <w:trPr>
          <w:trHeight w:val="561" w:hRule="atLeast"/>
        </w:trPr>
        <w:tc>
          <w:tcPr>
            <w:tcW w:w="1567" w:type="dxa"/>
            <w:tcBorders>
              <w:tl2br w:val="nil"/>
              <w:tr2bl w:val="nil"/>
            </w:tcBorders>
          </w:tcPr>
          <w:p>
            <w:pPr>
              <w:pStyle w:val="62"/>
              <w:numPr>
                <w:ilvl w:val="0"/>
                <w:numId w:val="0"/>
              </w:numPr>
              <w:jc w:val="center"/>
              <w:rPr>
                <w:rFonts w:hint="eastAsia" w:cs="Arial"/>
                <w:color w:val="000000"/>
                <w:kern w:val="0"/>
                <w:szCs w:val="21"/>
                <w:vertAlign w:val="baseline"/>
                <w:lang w:val="en-US" w:eastAsia="zh-CN"/>
              </w:rPr>
            </w:pPr>
            <w:r>
              <w:rPr>
                <w:rFonts w:hint="eastAsia" w:cs="Arial"/>
                <w:color w:val="000000"/>
                <w:kern w:val="0"/>
                <w:szCs w:val="21"/>
                <w:vertAlign w:val="baseline"/>
                <w:lang w:val="en-US" w:eastAsia="zh-CN"/>
              </w:rPr>
              <w:t>5V系统电压</w:t>
            </w:r>
          </w:p>
        </w:tc>
        <w:tc>
          <w:tcPr>
            <w:tcW w:w="1512" w:type="dxa"/>
            <w:tcBorders>
              <w:tl2br w:val="nil"/>
              <w:tr2bl w:val="nil"/>
            </w:tcBorders>
          </w:tcPr>
          <w:p>
            <w:pPr>
              <w:pStyle w:val="62"/>
              <w:numPr>
                <w:ilvl w:val="0"/>
                <w:numId w:val="0"/>
              </w:numPr>
              <w:jc w:val="center"/>
              <w:rPr>
                <w:rFonts w:hint="eastAsia" w:cs="Arial"/>
                <w:color w:val="000000"/>
                <w:kern w:val="0"/>
                <w:szCs w:val="21"/>
                <w:vertAlign w:val="baseline"/>
                <w:lang w:val="en-US" w:eastAsia="zh-CN"/>
              </w:rPr>
            </w:pPr>
            <w:r>
              <w:rPr>
                <w:rFonts w:hint="eastAsia" w:cs="Arial"/>
                <w:color w:val="000000"/>
                <w:kern w:val="0"/>
                <w:szCs w:val="21"/>
                <w:vertAlign w:val="baseline"/>
                <w:lang w:val="en-US" w:eastAsia="zh-CN"/>
              </w:rPr>
              <w:t>+5V</w:t>
            </w:r>
          </w:p>
        </w:tc>
        <w:tc>
          <w:tcPr>
            <w:tcW w:w="828" w:type="dxa"/>
            <w:tcBorders>
              <w:tl2br w:val="nil"/>
              <w:tr2bl w:val="nil"/>
            </w:tcBorders>
          </w:tcPr>
          <w:p>
            <w:pPr>
              <w:pStyle w:val="62"/>
              <w:numPr>
                <w:ilvl w:val="0"/>
                <w:numId w:val="0"/>
              </w:numPr>
              <w:jc w:val="center"/>
              <w:rPr>
                <w:rFonts w:hint="eastAsia" w:cs="Arial"/>
                <w:color w:val="000000"/>
                <w:kern w:val="0"/>
                <w:szCs w:val="21"/>
                <w:vertAlign w:val="baseline"/>
                <w:lang w:val="en-US" w:eastAsia="zh-CN"/>
              </w:rPr>
            </w:pPr>
            <w:r>
              <w:rPr>
                <w:rFonts w:hint="eastAsia" w:cs="Arial"/>
                <w:color w:val="000000"/>
                <w:kern w:val="0"/>
                <w:szCs w:val="21"/>
                <w:vertAlign w:val="baseline"/>
                <w:lang w:val="en-US" w:eastAsia="zh-CN"/>
              </w:rPr>
              <w:t>4.75</w:t>
            </w:r>
          </w:p>
        </w:tc>
        <w:tc>
          <w:tcPr>
            <w:tcW w:w="804" w:type="dxa"/>
            <w:tcBorders>
              <w:tl2br w:val="nil"/>
              <w:tr2bl w:val="nil"/>
            </w:tcBorders>
          </w:tcPr>
          <w:p>
            <w:pPr>
              <w:pStyle w:val="62"/>
              <w:numPr>
                <w:ilvl w:val="0"/>
                <w:numId w:val="0"/>
              </w:numPr>
              <w:jc w:val="center"/>
              <w:rPr>
                <w:rFonts w:hint="eastAsia" w:cs="Arial"/>
                <w:color w:val="000000"/>
                <w:kern w:val="0"/>
                <w:szCs w:val="21"/>
                <w:vertAlign w:val="baseline"/>
                <w:lang w:eastAsia="zh-CN"/>
              </w:rPr>
            </w:pPr>
            <w:r>
              <w:rPr>
                <w:rFonts w:hint="eastAsia" w:cs="Arial"/>
                <w:color w:val="000000"/>
                <w:kern w:val="0"/>
                <w:szCs w:val="21"/>
                <w:vertAlign w:val="baseline"/>
                <w:lang w:eastAsia="zh-CN"/>
              </w:rPr>
              <w:t>—</w:t>
            </w:r>
          </w:p>
        </w:tc>
        <w:tc>
          <w:tcPr>
            <w:tcW w:w="744" w:type="dxa"/>
            <w:tcBorders>
              <w:tl2br w:val="nil"/>
              <w:tr2bl w:val="nil"/>
            </w:tcBorders>
          </w:tcPr>
          <w:p>
            <w:pPr>
              <w:pStyle w:val="62"/>
              <w:numPr>
                <w:ilvl w:val="0"/>
                <w:numId w:val="0"/>
              </w:numPr>
              <w:jc w:val="center"/>
              <w:rPr>
                <w:rFonts w:hint="eastAsia" w:cs="Arial"/>
                <w:color w:val="000000"/>
                <w:kern w:val="0"/>
                <w:szCs w:val="21"/>
                <w:vertAlign w:val="baseline"/>
                <w:lang w:val="en-US" w:eastAsia="zh-CN"/>
              </w:rPr>
            </w:pPr>
            <w:r>
              <w:rPr>
                <w:rFonts w:hint="eastAsia" w:cs="Arial"/>
                <w:color w:val="000000"/>
                <w:kern w:val="0"/>
                <w:szCs w:val="21"/>
                <w:vertAlign w:val="baseline"/>
                <w:lang w:val="en-US" w:eastAsia="zh-CN"/>
              </w:rPr>
              <w:t>5.25</w:t>
            </w:r>
          </w:p>
        </w:tc>
        <w:tc>
          <w:tcPr>
            <w:tcW w:w="876" w:type="dxa"/>
            <w:tcBorders>
              <w:tl2br w:val="nil"/>
              <w:tr2bl w:val="nil"/>
            </w:tcBorders>
          </w:tcPr>
          <w:p>
            <w:pPr>
              <w:pStyle w:val="62"/>
              <w:numPr>
                <w:ilvl w:val="0"/>
                <w:numId w:val="0"/>
              </w:numPr>
              <w:jc w:val="center"/>
              <w:rPr>
                <w:rFonts w:hint="eastAsia" w:cs="Arial"/>
                <w:color w:val="000000"/>
                <w:kern w:val="0"/>
                <w:szCs w:val="21"/>
                <w:vertAlign w:val="baseline"/>
                <w:lang w:val="en-US" w:eastAsia="zh-CN"/>
              </w:rPr>
            </w:pPr>
            <w:r>
              <w:rPr>
                <w:rFonts w:hint="eastAsia" w:cs="Arial"/>
                <w:color w:val="000000"/>
                <w:kern w:val="0"/>
                <w:szCs w:val="21"/>
                <w:vertAlign w:val="baseline"/>
                <w:lang w:val="en-US" w:eastAsia="zh-CN"/>
              </w:rPr>
              <w:t>V</w:t>
            </w:r>
          </w:p>
        </w:tc>
        <w:tc>
          <w:tcPr>
            <w:tcW w:w="2211" w:type="dxa"/>
            <w:tcBorders>
              <w:tl2br w:val="nil"/>
              <w:tr2bl w:val="nil"/>
            </w:tcBorders>
          </w:tcPr>
          <w:p>
            <w:pPr>
              <w:pStyle w:val="62"/>
              <w:numPr>
                <w:ilvl w:val="0"/>
                <w:numId w:val="0"/>
              </w:numPr>
              <w:jc w:val="center"/>
              <w:rPr>
                <w:rFonts w:hint="eastAsia" w:cs="Arial"/>
                <w:color w:val="000000"/>
                <w:kern w:val="0"/>
                <w:szCs w:val="21"/>
                <w:vertAlign w:val="baseline"/>
                <w:lang w:eastAsia="zh-CN"/>
              </w:rPr>
            </w:pPr>
            <w:r>
              <w:rPr>
                <w:rFonts w:hint="eastAsia" w:cs="Arial"/>
                <w:color w:val="000000"/>
                <w:kern w:val="0"/>
                <w:szCs w:val="21"/>
                <w:vertAlign w:val="baseline"/>
                <w:lang w:eastAsia="zh-CN"/>
              </w:rPr>
              <w:t>—</w:t>
            </w:r>
          </w:p>
        </w:tc>
      </w:tr>
      <w:tr>
        <w:tblPrEx>
          <w:tblBorders>
            <w:top w:val="single" w:color="548DD4" w:themeColor="text2" w:themeTint="99" w:sz="4" w:space="0"/>
            <w:left w:val="single" w:color="548DD4" w:themeColor="text2" w:themeTint="99" w:sz="4" w:space="0"/>
            <w:bottom w:val="single" w:color="548DD4" w:themeColor="text2" w:themeTint="99" w:sz="4" w:space="0"/>
            <w:right w:val="single" w:color="548DD4" w:themeColor="text2" w:themeTint="99" w:sz="4" w:space="0"/>
            <w:insideH w:val="single" w:color="548DD4" w:themeColor="text2" w:themeTint="99" w:sz="4" w:space="0"/>
            <w:insideV w:val="single" w:color="548DD4" w:themeColor="text2" w:themeTint="99" w:sz="4" w:space="0"/>
          </w:tblBorders>
          <w:tblLayout w:type="fixed"/>
          <w:tblCellMar>
            <w:top w:w="0" w:type="dxa"/>
            <w:left w:w="108" w:type="dxa"/>
            <w:bottom w:w="0" w:type="dxa"/>
            <w:right w:w="108" w:type="dxa"/>
          </w:tblCellMar>
        </w:tblPrEx>
        <w:trPr>
          <w:trHeight w:val="561" w:hRule="atLeast"/>
        </w:trPr>
        <w:tc>
          <w:tcPr>
            <w:tcW w:w="1567" w:type="dxa"/>
            <w:tcBorders>
              <w:tl2br w:val="nil"/>
              <w:tr2bl w:val="nil"/>
            </w:tcBorders>
          </w:tcPr>
          <w:p>
            <w:pPr>
              <w:pStyle w:val="62"/>
              <w:numPr>
                <w:ilvl w:val="0"/>
                <w:numId w:val="0"/>
              </w:numPr>
              <w:jc w:val="center"/>
              <w:rPr>
                <w:rFonts w:hint="eastAsia" w:eastAsia="宋体" w:cs="Arial"/>
                <w:color w:val="000000"/>
                <w:kern w:val="0"/>
                <w:szCs w:val="21"/>
                <w:vertAlign w:val="baseline"/>
                <w:lang w:val="en-US" w:eastAsia="zh-CN"/>
              </w:rPr>
            </w:pPr>
            <w:r>
              <w:rPr>
                <w:rFonts w:hint="eastAsia" w:cs="Arial"/>
                <w:color w:val="000000"/>
                <w:kern w:val="0"/>
                <w:szCs w:val="21"/>
                <w:vertAlign w:val="baseline"/>
                <w:lang w:val="en-US" w:eastAsia="zh-CN"/>
              </w:rPr>
              <w:t>5V系统电流</w:t>
            </w:r>
          </w:p>
        </w:tc>
        <w:tc>
          <w:tcPr>
            <w:tcW w:w="1512" w:type="dxa"/>
            <w:tcBorders>
              <w:tl2br w:val="nil"/>
              <w:tr2bl w:val="nil"/>
            </w:tcBorders>
          </w:tcPr>
          <w:p>
            <w:pPr>
              <w:pStyle w:val="62"/>
              <w:numPr>
                <w:ilvl w:val="0"/>
                <w:numId w:val="0"/>
              </w:numPr>
              <w:jc w:val="center"/>
              <w:rPr>
                <w:rFonts w:hint="eastAsia" w:eastAsia="宋体" w:cs="Arial"/>
                <w:color w:val="000000"/>
                <w:kern w:val="0"/>
                <w:szCs w:val="21"/>
                <w:vertAlign w:val="baseline"/>
                <w:lang w:val="en-US" w:eastAsia="zh-CN"/>
              </w:rPr>
            </w:pPr>
            <w:r>
              <w:rPr>
                <w:rFonts w:hint="eastAsia" w:cs="Arial"/>
                <w:color w:val="000000"/>
                <w:kern w:val="0"/>
                <w:szCs w:val="21"/>
                <w:vertAlign w:val="baseline"/>
                <w:lang w:val="en-US" w:eastAsia="zh-CN"/>
              </w:rPr>
              <w:t>I</w:t>
            </w:r>
            <w:r>
              <w:rPr>
                <w:rFonts w:hint="eastAsia" w:cs="Arial"/>
                <w:color w:val="000000"/>
                <w:kern w:val="0"/>
                <w:szCs w:val="21"/>
                <w:vertAlign w:val="subscript"/>
                <w:lang w:val="en-US" w:eastAsia="zh-CN"/>
              </w:rPr>
              <w:t>v5</w:t>
            </w:r>
          </w:p>
        </w:tc>
        <w:tc>
          <w:tcPr>
            <w:tcW w:w="828" w:type="dxa"/>
            <w:tcBorders>
              <w:tl2br w:val="nil"/>
              <w:tr2bl w:val="nil"/>
            </w:tcBorders>
          </w:tcPr>
          <w:p>
            <w:pPr>
              <w:pStyle w:val="62"/>
              <w:numPr>
                <w:ilvl w:val="0"/>
                <w:numId w:val="0"/>
              </w:numPr>
              <w:jc w:val="center"/>
              <w:rPr>
                <w:rFonts w:hint="eastAsia" w:eastAsia="宋体" w:cs="Arial"/>
                <w:color w:val="000000"/>
                <w:kern w:val="0"/>
                <w:szCs w:val="21"/>
                <w:vertAlign w:val="baseline"/>
                <w:lang w:val="en-US" w:eastAsia="zh-CN"/>
              </w:rPr>
            </w:pPr>
            <w:r>
              <w:rPr>
                <w:rFonts w:hint="eastAsia" w:cs="Arial"/>
                <w:color w:val="000000"/>
                <w:kern w:val="0"/>
                <w:szCs w:val="21"/>
                <w:vertAlign w:val="baseline"/>
                <w:lang w:val="en-US" w:eastAsia="zh-CN"/>
              </w:rPr>
              <w:t>—</w:t>
            </w:r>
          </w:p>
        </w:tc>
        <w:tc>
          <w:tcPr>
            <w:tcW w:w="804" w:type="dxa"/>
            <w:tcBorders>
              <w:tl2br w:val="nil"/>
              <w:tr2bl w:val="nil"/>
            </w:tcBorders>
          </w:tcPr>
          <w:p>
            <w:pPr>
              <w:pStyle w:val="62"/>
              <w:numPr>
                <w:ilvl w:val="0"/>
                <w:numId w:val="0"/>
              </w:numPr>
              <w:jc w:val="center"/>
              <w:rPr>
                <w:rFonts w:hint="eastAsia" w:eastAsia="宋体" w:cs="Arial"/>
                <w:color w:val="000000"/>
                <w:kern w:val="0"/>
                <w:szCs w:val="21"/>
                <w:vertAlign w:val="baseline"/>
                <w:lang w:eastAsia="zh-CN"/>
              </w:rPr>
            </w:pPr>
            <w:r>
              <w:rPr>
                <w:rFonts w:hint="eastAsia" w:cs="Arial"/>
                <w:color w:val="000000"/>
                <w:kern w:val="0"/>
                <w:szCs w:val="21"/>
              </w:rPr>
              <w:t>33</w:t>
            </w:r>
            <w:r>
              <w:rPr>
                <w:rFonts w:hint="eastAsia" w:cs="Arial"/>
                <w:color w:val="000000"/>
                <w:kern w:val="0"/>
                <w:szCs w:val="21"/>
                <w:lang w:val="en-US" w:eastAsia="zh-CN"/>
              </w:rPr>
              <w:t>0</w:t>
            </w:r>
          </w:p>
        </w:tc>
        <w:tc>
          <w:tcPr>
            <w:tcW w:w="744" w:type="dxa"/>
            <w:tcBorders>
              <w:tl2br w:val="nil"/>
              <w:tr2bl w:val="nil"/>
            </w:tcBorders>
          </w:tcPr>
          <w:p>
            <w:pPr>
              <w:pStyle w:val="62"/>
              <w:numPr>
                <w:ilvl w:val="0"/>
                <w:numId w:val="0"/>
              </w:numPr>
              <w:jc w:val="center"/>
              <w:rPr>
                <w:rFonts w:hint="eastAsia" w:eastAsia="宋体" w:cs="Arial"/>
                <w:color w:val="000000"/>
                <w:kern w:val="0"/>
                <w:szCs w:val="21"/>
                <w:vertAlign w:val="baseline"/>
                <w:lang w:val="en-US" w:eastAsia="zh-CN"/>
              </w:rPr>
            </w:pPr>
            <w:r>
              <w:rPr>
                <w:rFonts w:hint="eastAsia" w:cs="Arial"/>
                <w:color w:val="000000"/>
                <w:kern w:val="0"/>
                <w:szCs w:val="21"/>
                <w:vertAlign w:val="baseline"/>
                <w:lang w:val="en-US" w:eastAsia="zh-CN"/>
              </w:rPr>
              <w:t>—</w:t>
            </w:r>
          </w:p>
        </w:tc>
        <w:tc>
          <w:tcPr>
            <w:tcW w:w="876" w:type="dxa"/>
            <w:tcBorders>
              <w:tl2br w:val="nil"/>
              <w:tr2bl w:val="nil"/>
            </w:tcBorders>
          </w:tcPr>
          <w:p>
            <w:pPr>
              <w:pStyle w:val="62"/>
              <w:numPr>
                <w:ilvl w:val="0"/>
                <w:numId w:val="0"/>
              </w:numPr>
              <w:jc w:val="center"/>
              <w:rPr>
                <w:rFonts w:hint="eastAsia" w:eastAsia="宋体" w:cs="Arial"/>
                <w:color w:val="000000"/>
                <w:kern w:val="0"/>
                <w:szCs w:val="21"/>
                <w:vertAlign w:val="baseline"/>
                <w:lang w:val="en-US" w:eastAsia="zh-CN"/>
              </w:rPr>
            </w:pPr>
            <w:r>
              <w:rPr>
                <w:rFonts w:hint="eastAsia" w:cs="Arial"/>
                <w:color w:val="000000"/>
                <w:kern w:val="0"/>
                <w:szCs w:val="21"/>
                <w:vertAlign w:val="baseline"/>
                <w:lang w:val="en-US" w:eastAsia="zh-CN"/>
              </w:rPr>
              <w:t>mA</w:t>
            </w:r>
          </w:p>
        </w:tc>
        <w:tc>
          <w:tcPr>
            <w:tcW w:w="2211" w:type="dxa"/>
            <w:tcBorders>
              <w:tl2br w:val="nil"/>
              <w:tr2bl w:val="nil"/>
            </w:tcBorders>
          </w:tcPr>
          <w:p>
            <w:pPr>
              <w:pStyle w:val="62"/>
              <w:numPr>
                <w:ilvl w:val="0"/>
                <w:numId w:val="0"/>
              </w:numPr>
              <w:jc w:val="center"/>
              <w:rPr>
                <w:rFonts w:hint="eastAsia" w:eastAsia="宋体" w:cs="Arial"/>
                <w:color w:val="000000"/>
                <w:kern w:val="0"/>
                <w:szCs w:val="21"/>
                <w:vertAlign w:val="baseline"/>
                <w:lang w:eastAsia="zh-CN"/>
              </w:rPr>
            </w:pPr>
            <w:r>
              <w:rPr>
                <w:rFonts w:hint="eastAsia" w:cs="Arial"/>
                <w:color w:val="000000"/>
                <w:kern w:val="0"/>
                <w:szCs w:val="21"/>
                <w:vertAlign w:val="baseline"/>
                <w:lang w:eastAsia="zh-CN"/>
              </w:rPr>
              <w:t>—</w:t>
            </w:r>
          </w:p>
        </w:tc>
      </w:tr>
      <w:tr>
        <w:tblPrEx>
          <w:tblBorders>
            <w:top w:val="single" w:color="548DD4" w:themeColor="text2" w:themeTint="99" w:sz="4" w:space="0"/>
            <w:left w:val="single" w:color="548DD4" w:themeColor="text2" w:themeTint="99" w:sz="4" w:space="0"/>
            <w:bottom w:val="single" w:color="548DD4" w:themeColor="text2" w:themeTint="99" w:sz="4" w:space="0"/>
            <w:right w:val="single" w:color="548DD4" w:themeColor="text2" w:themeTint="99" w:sz="4" w:space="0"/>
            <w:insideH w:val="single" w:color="548DD4" w:themeColor="text2" w:themeTint="99" w:sz="4" w:space="0"/>
            <w:insideV w:val="single" w:color="548DD4" w:themeColor="text2" w:themeTint="99" w:sz="4" w:space="0"/>
          </w:tblBorders>
          <w:tblLayout w:type="fixed"/>
          <w:tblCellMar>
            <w:top w:w="0" w:type="dxa"/>
            <w:left w:w="108" w:type="dxa"/>
            <w:bottom w:w="0" w:type="dxa"/>
            <w:right w:w="108" w:type="dxa"/>
          </w:tblCellMar>
        </w:tblPrEx>
        <w:trPr>
          <w:trHeight w:val="523" w:hRule="atLeast"/>
        </w:trPr>
        <w:tc>
          <w:tcPr>
            <w:tcW w:w="1567" w:type="dxa"/>
            <w:tcBorders>
              <w:tl2br w:val="nil"/>
              <w:tr2bl w:val="nil"/>
            </w:tcBorders>
          </w:tcPr>
          <w:p>
            <w:pPr>
              <w:pStyle w:val="62"/>
              <w:numPr>
                <w:ilvl w:val="0"/>
                <w:numId w:val="0"/>
              </w:numPr>
              <w:jc w:val="center"/>
              <w:rPr>
                <w:rFonts w:hint="eastAsia" w:cs="Arial"/>
                <w:color w:val="000000"/>
                <w:kern w:val="0"/>
                <w:szCs w:val="21"/>
                <w:vertAlign w:val="baseline"/>
                <w:lang w:val="en-US" w:eastAsia="zh-CN"/>
              </w:rPr>
            </w:pPr>
            <w:r>
              <w:rPr>
                <w:rFonts w:hint="eastAsia" w:cs="Arial"/>
                <w:color w:val="000000"/>
                <w:kern w:val="0"/>
                <w:szCs w:val="21"/>
                <w:vertAlign w:val="baseline"/>
                <w:lang w:val="en-US" w:eastAsia="zh-CN"/>
              </w:rPr>
              <w:t>ADC参考电压</w:t>
            </w:r>
          </w:p>
        </w:tc>
        <w:tc>
          <w:tcPr>
            <w:tcW w:w="1512" w:type="dxa"/>
            <w:tcBorders>
              <w:tl2br w:val="nil"/>
              <w:tr2bl w:val="nil"/>
            </w:tcBorders>
          </w:tcPr>
          <w:p>
            <w:pPr>
              <w:pStyle w:val="62"/>
              <w:numPr>
                <w:ilvl w:val="0"/>
                <w:numId w:val="0"/>
              </w:numPr>
              <w:jc w:val="center"/>
              <w:rPr>
                <w:rFonts w:hint="eastAsia" w:cs="Arial"/>
                <w:color w:val="000000"/>
                <w:kern w:val="0"/>
                <w:szCs w:val="21"/>
                <w:vertAlign w:val="baseline"/>
                <w:lang w:val="en-US" w:eastAsia="zh-CN"/>
              </w:rPr>
            </w:pPr>
            <w:r>
              <w:rPr>
                <w:rFonts w:hint="eastAsia" w:cs="Arial"/>
                <w:color w:val="000000"/>
                <w:kern w:val="0"/>
                <w:szCs w:val="21"/>
                <w:vertAlign w:val="baseline"/>
                <w:lang w:val="en-US" w:eastAsia="zh-CN"/>
              </w:rPr>
              <w:t>VDDA_ADC0</w:t>
            </w:r>
          </w:p>
        </w:tc>
        <w:tc>
          <w:tcPr>
            <w:tcW w:w="828" w:type="dxa"/>
            <w:tcBorders>
              <w:tl2br w:val="nil"/>
              <w:tr2bl w:val="nil"/>
            </w:tcBorders>
          </w:tcPr>
          <w:p>
            <w:pPr>
              <w:pStyle w:val="62"/>
              <w:numPr>
                <w:ilvl w:val="0"/>
                <w:numId w:val="0"/>
              </w:numPr>
              <w:jc w:val="center"/>
              <w:rPr>
                <w:rFonts w:hint="eastAsia" w:cs="Arial"/>
                <w:color w:val="000000"/>
                <w:kern w:val="0"/>
                <w:szCs w:val="21"/>
                <w:vertAlign w:val="baseline"/>
                <w:lang w:val="en-US" w:eastAsia="zh-CN"/>
              </w:rPr>
            </w:pPr>
            <w:r>
              <w:rPr>
                <w:rFonts w:hint="eastAsia" w:cs="Arial"/>
                <w:color w:val="000000"/>
                <w:kern w:val="0"/>
                <w:szCs w:val="21"/>
                <w:vertAlign w:val="baseline"/>
                <w:lang w:eastAsia="zh-CN"/>
              </w:rPr>
              <w:t>—</w:t>
            </w:r>
          </w:p>
        </w:tc>
        <w:tc>
          <w:tcPr>
            <w:tcW w:w="804" w:type="dxa"/>
            <w:tcBorders>
              <w:tl2br w:val="nil"/>
              <w:tr2bl w:val="nil"/>
            </w:tcBorders>
          </w:tcPr>
          <w:p>
            <w:pPr>
              <w:pStyle w:val="62"/>
              <w:numPr>
                <w:ilvl w:val="0"/>
                <w:numId w:val="0"/>
              </w:numPr>
              <w:jc w:val="center"/>
              <w:rPr>
                <w:rFonts w:hint="eastAsia" w:cs="Arial"/>
                <w:color w:val="000000"/>
                <w:kern w:val="0"/>
                <w:szCs w:val="21"/>
                <w:vertAlign w:val="baseline"/>
                <w:lang w:eastAsia="zh-CN"/>
              </w:rPr>
            </w:pPr>
            <w:r>
              <w:rPr>
                <w:rFonts w:hint="eastAsia" w:cs="Arial"/>
                <w:color w:val="000000"/>
                <w:kern w:val="0"/>
                <w:szCs w:val="21"/>
                <w:vertAlign w:val="baseline"/>
                <w:lang w:eastAsia="zh-CN"/>
              </w:rPr>
              <w:t>—</w:t>
            </w:r>
          </w:p>
        </w:tc>
        <w:tc>
          <w:tcPr>
            <w:tcW w:w="744" w:type="dxa"/>
            <w:tcBorders>
              <w:tl2br w:val="nil"/>
              <w:tr2bl w:val="nil"/>
            </w:tcBorders>
          </w:tcPr>
          <w:p>
            <w:pPr>
              <w:pStyle w:val="62"/>
              <w:numPr>
                <w:ilvl w:val="0"/>
                <w:numId w:val="0"/>
              </w:numPr>
              <w:jc w:val="center"/>
              <w:rPr>
                <w:rFonts w:hint="eastAsia" w:cs="Arial"/>
                <w:color w:val="000000"/>
                <w:kern w:val="0"/>
                <w:szCs w:val="21"/>
                <w:vertAlign w:val="baseline"/>
                <w:lang w:val="en-US" w:eastAsia="zh-CN"/>
              </w:rPr>
            </w:pPr>
            <w:r>
              <w:rPr>
                <w:rFonts w:hint="eastAsia" w:cs="Arial"/>
                <w:color w:val="000000"/>
                <w:kern w:val="0"/>
                <w:szCs w:val="21"/>
                <w:vertAlign w:val="baseline"/>
                <w:lang w:val="en-US" w:eastAsia="zh-CN"/>
              </w:rPr>
              <w:t>1.8</w:t>
            </w:r>
          </w:p>
        </w:tc>
        <w:tc>
          <w:tcPr>
            <w:tcW w:w="876" w:type="dxa"/>
            <w:tcBorders>
              <w:tl2br w:val="nil"/>
              <w:tr2bl w:val="nil"/>
            </w:tcBorders>
          </w:tcPr>
          <w:p>
            <w:pPr>
              <w:pStyle w:val="62"/>
              <w:numPr>
                <w:ilvl w:val="0"/>
                <w:numId w:val="0"/>
              </w:numPr>
              <w:jc w:val="center"/>
              <w:rPr>
                <w:rFonts w:hint="eastAsia" w:cs="Arial"/>
                <w:color w:val="000000"/>
                <w:kern w:val="0"/>
                <w:szCs w:val="21"/>
                <w:vertAlign w:val="baseline"/>
                <w:lang w:val="en-US" w:eastAsia="zh-CN"/>
              </w:rPr>
            </w:pPr>
            <w:r>
              <w:rPr>
                <w:rFonts w:hint="eastAsia" w:cs="Arial"/>
                <w:color w:val="000000"/>
                <w:kern w:val="0"/>
                <w:szCs w:val="21"/>
                <w:vertAlign w:val="baseline"/>
                <w:lang w:val="en-US" w:eastAsia="zh-CN"/>
              </w:rPr>
              <w:t>V</w:t>
            </w:r>
          </w:p>
        </w:tc>
        <w:tc>
          <w:tcPr>
            <w:tcW w:w="2211" w:type="dxa"/>
            <w:tcBorders>
              <w:tl2br w:val="nil"/>
              <w:tr2bl w:val="nil"/>
            </w:tcBorders>
          </w:tcPr>
          <w:p>
            <w:pPr>
              <w:pStyle w:val="62"/>
              <w:numPr>
                <w:ilvl w:val="0"/>
                <w:numId w:val="0"/>
              </w:numPr>
              <w:jc w:val="center"/>
              <w:rPr>
                <w:rFonts w:hint="eastAsia" w:cs="Arial"/>
                <w:color w:val="000000"/>
                <w:kern w:val="0"/>
                <w:szCs w:val="21"/>
                <w:vertAlign w:val="baseline"/>
                <w:lang w:val="en-US" w:eastAsia="zh-CN"/>
              </w:rPr>
            </w:pPr>
            <w:r>
              <w:rPr>
                <w:rFonts w:hint="eastAsia" w:cs="Arial"/>
                <w:color w:val="000000"/>
                <w:kern w:val="0"/>
                <w:szCs w:val="21"/>
                <w:vertAlign w:val="baseline"/>
                <w:lang w:val="en-US" w:eastAsia="zh-CN"/>
              </w:rPr>
              <w:t>该电压在核心板上已连接至1.8V</w:t>
            </w:r>
          </w:p>
        </w:tc>
      </w:tr>
    </w:tbl>
    <w:p>
      <w:pPr>
        <w:pStyle w:val="62"/>
        <w:numPr>
          <w:ilvl w:val="0"/>
          <w:numId w:val="0"/>
        </w:numPr>
        <w:ind w:leftChars="0"/>
        <w:rPr>
          <w:rFonts w:hint="eastAsia" w:cs="Arial"/>
          <w:color w:val="000000"/>
          <w:kern w:val="0"/>
          <w:szCs w:val="21"/>
          <w:lang w:val="en-US" w:eastAsia="zh-CN"/>
        </w:rPr>
      </w:pPr>
    </w:p>
    <w:p>
      <w:pPr>
        <w:pStyle w:val="62"/>
        <w:numPr>
          <w:ilvl w:val="0"/>
          <w:numId w:val="0"/>
        </w:numPr>
        <w:ind w:leftChars="0"/>
        <w:rPr>
          <w:rFonts w:hint="eastAsia" w:cs="Arial"/>
          <w:color w:val="000000"/>
          <w:kern w:val="0"/>
          <w:szCs w:val="21"/>
          <w:lang w:val="en-US" w:eastAsia="zh-CN"/>
        </w:rPr>
      </w:pPr>
    </w:p>
    <w:p>
      <w:pPr>
        <w:pStyle w:val="2"/>
        <w:numPr>
          <w:ilvl w:val="0"/>
          <w:numId w:val="2"/>
        </w:numPr>
        <w:jc w:val="center"/>
        <w:rPr>
          <w:rFonts w:cs="Arial"/>
          <w:color w:val="000000"/>
          <w:kern w:val="0"/>
          <w:szCs w:val="21"/>
        </w:rPr>
      </w:pPr>
      <w:r>
        <w:rPr>
          <w:rFonts w:hint="eastAsia" w:cs="Arial"/>
          <w:lang w:val="en-US" w:eastAsia="zh-CN"/>
        </w:rPr>
        <w:t>机械</w:t>
      </w:r>
      <w:r>
        <w:rPr>
          <w:rFonts w:cs="Arial"/>
          <w:lang w:eastAsia="zh-CN"/>
        </w:rPr>
        <w:t>参数</w:t>
      </w:r>
    </w:p>
    <w:p>
      <w:pPr>
        <w:pStyle w:val="62"/>
        <w:numPr>
          <w:ilvl w:val="0"/>
          <w:numId w:val="3"/>
        </w:numPr>
        <w:ind w:firstLineChars="0"/>
        <w:rPr>
          <w:rFonts w:cs="Arial"/>
          <w:color w:val="000000"/>
          <w:szCs w:val="21"/>
        </w:rPr>
      </w:pPr>
      <w:r>
        <w:rPr>
          <w:rFonts w:cs="Arial"/>
          <w:color w:val="000000"/>
          <w:kern w:val="0"/>
          <w:szCs w:val="21"/>
        </w:rPr>
        <w:t>工作温度：工业级：-40~+85°C</w:t>
      </w:r>
      <w:r>
        <w:rPr>
          <w:rFonts w:hint="eastAsia" w:cs="Arial"/>
          <w:color w:val="000000"/>
          <w:kern w:val="0"/>
          <w:szCs w:val="21"/>
          <w:lang w:eastAsia="zh-CN"/>
        </w:rPr>
        <w:t>，</w:t>
      </w:r>
      <w:r>
        <w:rPr>
          <w:rFonts w:cs="Arial"/>
          <w:color w:val="000000"/>
          <w:szCs w:val="21"/>
        </w:rPr>
        <w:t>商业级：</w:t>
      </w:r>
      <w:r>
        <w:rPr>
          <w:rFonts w:cs="Arial"/>
          <w:kern w:val="2"/>
        </w:rPr>
        <w:t xml:space="preserve"> 0~+70°C</w:t>
      </w:r>
    </w:p>
    <w:p>
      <w:pPr>
        <w:pStyle w:val="62"/>
        <w:numPr>
          <w:ilvl w:val="0"/>
          <w:numId w:val="3"/>
        </w:numPr>
        <w:ind w:firstLineChars="0"/>
        <w:rPr>
          <w:rFonts w:cs="Arial"/>
          <w:color w:val="000000"/>
          <w:kern w:val="0"/>
          <w:szCs w:val="21"/>
        </w:rPr>
      </w:pPr>
      <w:r>
        <w:rPr>
          <w:rFonts w:cs="Arial"/>
          <w:color w:val="000000"/>
          <w:kern w:val="0"/>
          <w:szCs w:val="21"/>
        </w:rPr>
        <w:t>环境温度： </w:t>
      </w:r>
      <w:r>
        <w:rPr>
          <w:rFonts w:cs="Arial"/>
          <w:szCs w:val="24"/>
        </w:rPr>
        <w:t>-50～+100°C</w:t>
      </w:r>
    </w:p>
    <w:p>
      <w:pPr>
        <w:pStyle w:val="62"/>
        <w:numPr>
          <w:ilvl w:val="0"/>
          <w:numId w:val="3"/>
        </w:numPr>
        <w:ind w:firstLineChars="0"/>
        <w:rPr>
          <w:rFonts w:cs="Arial"/>
          <w:color w:val="000000"/>
          <w:kern w:val="0"/>
          <w:szCs w:val="21"/>
        </w:rPr>
      </w:pPr>
      <w:r>
        <w:rPr>
          <w:rFonts w:cs="Arial"/>
          <w:color w:val="000000"/>
          <w:kern w:val="0"/>
          <w:szCs w:val="21"/>
        </w:rPr>
        <w:t>环境湿度：20%~90%，非冷凝</w:t>
      </w:r>
    </w:p>
    <w:p>
      <w:pPr>
        <w:pStyle w:val="62"/>
        <w:numPr>
          <w:ilvl w:val="0"/>
          <w:numId w:val="3"/>
        </w:numPr>
        <w:ind w:firstLineChars="0"/>
        <w:rPr>
          <w:rFonts w:cs="Arial"/>
          <w:color w:val="000000"/>
          <w:kern w:val="0"/>
          <w:szCs w:val="21"/>
        </w:rPr>
      </w:pPr>
      <w:r>
        <w:rPr>
          <w:rFonts w:cs="Arial"/>
          <w:color w:val="000000"/>
          <w:kern w:val="0"/>
          <w:szCs w:val="21"/>
        </w:rPr>
        <w:t>尺寸：6</w:t>
      </w:r>
      <w:r>
        <w:rPr>
          <w:rFonts w:hint="eastAsia" w:cs="Arial"/>
          <w:color w:val="000000"/>
          <w:kern w:val="0"/>
          <w:szCs w:val="21"/>
        </w:rPr>
        <w:t>0</w:t>
      </w:r>
      <w:r>
        <w:rPr>
          <w:rFonts w:cs="Arial"/>
          <w:color w:val="000000"/>
          <w:kern w:val="0"/>
          <w:szCs w:val="21"/>
        </w:rPr>
        <w:t xml:space="preserve"> mm x </w:t>
      </w:r>
      <w:r>
        <w:rPr>
          <w:rFonts w:hint="eastAsia" w:cs="Arial"/>
          <w:color w:val="000000"/>
          <w:kern w:val="0"/>
          <w:szCs w:val="21"/>
        </w:rPr>
        <w:t>45</w:t>
      </w:r>
      <w:r>
        <w:rPr>
          <w:rFonts w:cs="Arial"/>
          <w:color w:val="000000"/>
          <w:kern w:val="0"/>
          <w:szCs w:val="21"/>
        </w:rPr>
        <w:t xml:space="preserve"> mm，</w:t>
      </w:r>
      <w:r>
        <w:rPr>
          <w:rFonts w:hint="eastAsia" w:cs="Arial"/>
          <w:color w:val="000000"/>
          <w:kern w:val="0"/>
          <w:szCs w:val="21"/>
        </w:rPr>
        <w:t>板厚1.6mm</w:t>
      </w:r>
    </w:p>
    <w:p>
      <w:pPr>
        <w:pStyle w:val="62"/>
        <w:numPr>
          <w:ilvl w:val="0"/>
          <w:numId w:val="3"/>
        </w:numPr>
        <w:ind w:firstLineChars="0"/>
        <w:rPr>
          <w:rFonts w:cs="Arial"/>
          <w:color w:val="000000"/>
          <w:kern w:val="0"/>
          <w:szCs w:val="21"/>
        </w:rPr>
      </w:pPr>
      <w:r>
        <w:rPr>
          <w:rFonts w:hint="eastAsia" w:cs="Arial"/>
          <w:color w:val="000000"/>
          <w:kern w:val="0"/>
          <w:szCs w:val="21"/>
        </w:rPr>
        <w:t>质量：30</w:t>
      </w:r>
      <w:r>
        <w:rPr>
          <w:rFonts w:cs="Arial"/>
          <w:color w:val="000000"/>
          <w:kern w:val="0"/>
          <w:szCs w:val="21"/>
        </w:rPr>
        <w:t>g</w:t>
      </w:r>
    </w:p>
    <w:p>
      <w:pPr>
        <w:pStyle w:val="62"/>
        <w:numPr>
          <w:ilvl w:val="0"/>
          <w:numId w:val="3"/>
        </w:numPr>
        <w:ind w:firstLineChars="0"/>
        <w:rPr>
          <w:rFonts w:cs="Arial"/>
          <w:color w:val="000000"/>
          <w:kern w:val="0"/>
          <w:szCs w:val="21"/>
        </w:rPr>
      </w:pPr>
      <w:r>
        <w:rPr>
          <w:rFonts w:cs="Arial"/>
          <w:color w:val="000000"/>
          <w:kern w:val="0"/>
          <w:szCs w:val="21"/>
        </w:rPr>
        <w:t>PCB规格：</w:t>
      </w:r>
      <w:r>
        <w:rPr>
          <w:rFonts w:hint="eastAsia" w:cs="Arial"/>
          <w:color w:val="000000"/>
          <w:kern w:val="0"/>
          <w:szCs w:val="21"/>
        </w:rPr>
        <w:t>8</w:t>
      </w:r>
      <w:r>
        <w:rPr>
          <w:rFonts w:cs="Arial"/>
          <w:color w:val="000000"/>
          <w:kern w:val="0"/>
          <w:szCs w:val="21"/>
        </w:rPr>
        <w:t>层板设计，沉金工艺，独立的完整接地层，无铅化工艺</w:t>
      </w:r>
    </w:p>
    <w:p>
      <w:pPr>
        <w:pStyle w:val="62"/>
        <w:numPr>
          <w:ilvl w:val="0"/>
          <w:numId w:val="3"/>
        </w:numPr>
        <w:ind w:firstLineChars="0"/>
        <w:rPr>
          <w:rFonts w:cs="Arial"/>
          <w:color w:val="000000"/>
          <w:kern w:val="0"/>
          <w:szCs w:val="21"/>
        </w:rPr>
      </w:pPr>
      <w:r>
        <w:rPr>
          <w:rFonts w:cs="Arial"/>
          <w:color w:val="000000"/>
          <w:kern w:val="0"/>
          <w:szCs w:val="21"/>
        </w:rPr>
        <w:t>电源输入</w:t>
      </w:r>
      <w:r>
        <w:rPr>
          <w:rFonts w:hint="eastAsia" w:cs="Arial"/>
          <w:color w:val="000000"/>
          <w:kern w:val="0"/>
          <w:szCs w:val="21"/>
          <w:lang w:val="en-US" w:eastAsia="zh-CN"/>
        </w:rPr>
        <w:t>及功耗</w:t>
      </w:r>
      <w:r>
        <w:rPr>
          <w:rFonts w:cs="Arial"/>
          <w:color w:val="000000"/>
          <w:kern w:val="0"/>
          <w:szCs w:val="21"/>
        </w:rPr>
        <w:t>：</w:t>
      </w:r>
      <w:r>
        <w:rPr>
          <w:rFonts w:hint="eastAsia" w:cs="Arial"/>
          <w:color w:val="000000"/>
          <w:kern w:val="0"/>
          <w:szCs w:val="21"/>
          <w:lang w:val="en-US" w:eastAsia="zh-CN"/>
        </w:rPr>
        <w:t xml:space="preserve">DC </w:t>
      </w:r>
      <w:r>
        <w:rPr>
          <w:rFonts w:hint="eastAsia" w:cs="Arial"/>
          <w:color w:val="000000"/>
          <w:kern w:val="0"/>
          <w:szCs w:val="21"/>
        </w:rPr>
        <w:t>5</w:t>
      </w:r>
      <w:r>
        <w:rPr>
          <w:rFonts w:cs="Arial"/>
          <w:color w:val="000000"/>
          <w:kern w:val="0"/>
          <w:szCs w:val="21"/>
        </w:rPr>
        <w:t>V/</w:t>
      </w:r>
      <w:r>
        <w:rPr>
          <w:rFonts w:hint="eastAsia" w:cs="Arial"/>
          <w:color w:val="000000"/>
          <w:kern w:val="0"/>
          <w:szCs w:val="21"/>
        </w:rPr>
        <w:t>0.33</w:t>
      </w:r>
      <w:r>
        <w:rPr>
          <w:rFonts w:cs="Arial"/>
          <w:color w:val="000000"/>
          <w:kern w:val="0"/>
          <w:szCs w:val="21"/>
        </w:rPr>
        <w:t>A</w:t>
      </w:r>
    </w:p>
    <w:p>
      <w:pPr>
        <w:pStyle w:val="76"/>
        <w:numPr>
          <w:ilvl w:val="0"/>
          <w:numId w:val="3"/>
        </w:numPr>
        <w:autoSpaceDE w:val="0"/>
        <w:autoSpaceDN w:val="0"/>
        <w:adjustRightInd w:val="0"/>
        <w:spacing w:line="240" w:lineRule="auto"/>
        <w:ind w:firstLineChars="0"/>
        <w:jc w:val="left"/>
        <w:rPr>
          <w:rFonts w:ascii="Arial" w:hAnsi="Arial" w:cs="Arial"/>
          <w:color w:val="000000"/>
          <w:kern w:val="0"/>
          <w:szCs w:val="21"/>
        </w:rPr>
      </w:pPr>
      <w:r>
        <w:rPr>
          <w:rFonts w:ascii="Arial" w:hAnsi="Arial" w:cs="Arial"/>
          <w:color w:val="000000"/>
          <w:kern w:val="0"/>
          <w:szCs w:val="21"/>
        </w:rPr>
        <w:t>接口类型：</w:t>
      </w:r>
      <w:r>
        <w:rPr>
          <w:rFonts w:ascii="Verdana" w:hAnsi="Verdana" w:cs="宋体"/>
          <w:color w:val="000000"/>
          <w:kern w:val="0"/>
          <w:szCs w:val="21"/>
        </w:rPr>
        <w:t xml:space="preserve"> 2</w:t>
      </w:r>
      <w:r>
        <w:rPr>
          <w:rFonts w:hint="eastAsia" w:ascii="Verdana" w:hAnsi="Verdana" w:cs="宋体"/>
          <w:color w:val="000000"/>
          <w:kern w:val="0"/>
          <w:szCs w:val="21"/>
        </w:rPr>
        <w:t>个</w:t>
      </w:r>
      <w:r>
        <w:rPr>
          <w:rFonts w:ascii="Verdana" w:hAnsi="Verdana" w:cs="宋体"/>
          <w:color w:val="000000"/>
          <w:kern w:val="0"/>
          <w:szCs w:val="21"/>
        </w:rPr>
        <w:t>100PIN</w:t>
      </w:r>
      <w:r>
        <w:rPr>
          <w:rFonts w:hint="eastAsia" w:ascii="宋体" w:hAnsi="宋体" w:cs="宋体"/>
          <w:color w:val="000000"/>
          <w:kern w:val="0"/>
          <w:szCs w:val="21"/>
        </w:rPr>
        <w:t>双排插针接口</w:t>
      </w:r>
      <w:r>
        <w:rPr>
          <w:rFonts w:hint="eastAsia" w:ascii="宋体" w:cs="宋体"/>
          <w:kern w:val="0"/>
          <w:szCs w:val="21"/>
          <w:lang w:val="zh-CN"/>
        </w:rPr>
        <w:t>（2*</w:t>
      </w:r>
      <w:r>
        <w:rPr>
          <w:rFonts w:hint="eastAsia" w:ascii="宋体" w:cs="宋体"/>
          <w:kern w:val="0"/>
          <w:szCs w:val="21"/>
        </w:rPr>
        <w:t>5</w:t>
      </w:r>
      <w:r>
        <w:rPr>
          <w:rFonts w:hint="eastAsia" w:ascii="宋体" w:cs="宋体"/>
          <w:kern w:val="0"/>
          <w:szCs w:val="21"/>
          <w:lang w:val="zh-CN"/>
        </w:rPr>
        <w:t>0）间距为</w:t>
      </w:r>
      <w:r>
        <w:rPr>
          <w:rFonts w:hint="eastAsia" w:ascii="宋体" w:cs="宋体"/>
          <w:kern w:val="0"/>
          <w:szCs w:val="21"/>
        </w:rPr>
        <w:t>0.8</w:t>
      </w:r>
      <w:r>
        <w:rPr>
          <w:rFonts w:hint="eastAsia" w:ascii="宋体" w:cs="宋体"/>
          <w:kern w:val="0"/>
          <w:szCs w:val="21"/>
          <w:lang w:val="zh-CN"/>
        </w:rPr>
        <w:t>MM</w:t>
      </w:r>
    </w:p>
    <w:p>
      <w:pPr>
        <w:pStyle w:val="62"/>
        <w:ind w:left="420" w:firstLine="0" w:firstLineChars="0"/>
        <w:rPr>
          <w:rFonts w:cs="Arial"/>
        </w:rPr>
      </w:pPr>
      <w:r>
        <w:rPr>
          <w:rFonts w:cs="Arial"/>
          <w:szCs w:val="24"/>
        </w:rPr>
        <w:t>MYC-C437X核心板机械尺寸如图5-1所示：</w:t>
      </w:r>
    </w:p>
    <w:p>
      <w:pPr>
        <w:jc w:val="center"/>
        <w:rPr>
          <w:rFonts w:cs="Arial"/>
        </w:rPr>
      </w:pPr>
      <w:r>
        <w:rPr>
          <w:rFonts w:cs="Arial"/>
        </w:rPr>
        <w:drawing>
          <wp:inline distT="0" distB="0" distL="0" distR="0">
            <wp:extent cx="4624705" cy="3689985"/>
            <wp:effectExtent l="0" t="0" r="8255" b="1333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4624705" cy="3689985"/>
                    </a:xfrm>
                    <a:prstGeom prst="rect">
                      <a:avLst/>
                    </a:prstGeom>
                    <a:noFill/>
                    <a:ln>
                      <a:noFill/>
                    </a:ln>
                  </pic:spPr>
                </pic:pic>
              </a:graphicData>
            </a:graphic>
          </wp:inline>
        </w:drawing>
      </w:r>
    </w:p>
    <w:p>
      <w:pPr>
        <w:jc w:val="center"/>
        <w:rPr>
          <w:rFonts w:cs="Arial"/>
          <w:color w:val="000000"/>
          <w:szCs w:val="21"/>
          <w:shd w:val="clear" w:color="auto" w:fill="FFFFFF"/>
        </w:rPr>
      </w:pPr>
      <w:r>
        <w:rPr>
          <w:rFonts w:cs="Arial"/>
          <w:color w:val="000000"/>
          <w:szCs w:val="21"/>
          <w:shd w:val="clear" w:color="auto" w:fill="FFFFFF"/>
        </w:rPr>
        <w:t>图 5-1 核心板机械尺寸图</w:t>
      </w:r>
    </w:p>
    <w:p>
      <w:pPr>
        <w:pStyle w:val="2"/>
        <w:rPr>
          <w:rFonts w:cs="Arial"/>
        </w:rPr>
        <w:sectPr>
          <w:footerReference r:id="rId11" w:type="default"/>
          <w:pgSz w:w="11906" w:h="16838"/>
          <w:pgMar w:top="1440" w:right="1800" w:bottom="1440" w:left="1800" w:header="851" w:footer="992" w:gutter="0"/>
          <w:pgBorders>
            <w:top w:val="none" w:sz="0" w:space="0"/>
            <w:left w:val="none" w:sz="0" w:space="0"/>
            <w:bottom w:val="none" w:sz="0" w:space="0"/>
            <w:right w:val="none" w:sz="0" w:space="0"/>
          </w:pgBorders>
          <w:pgNumType w:start="2"/>
          <w:cols w:space="425" w:num="1"/>
          <w:docGrid w:type="lines" w:linePitch="312" w:charSpace="0"/>
        </w:sectPr>
      </w:pPr>
    </w:p>
    <w:p>
      <w:pPr>
        <w:pStyle w:val="2"/>
        <w:jc w:val="center"/>
        <w:rPr>
          <w:rFonts w:cs="Arial"/>
          <w:lang w:eastAsia="zh-CN"/>
        </w:rPr>
      </w:pPr>
      <w:bookmarkStart w:id="32" w:name="_Toc419893678"/>
      <w:r>
        <w:rPr>
          <w:rFonts w:hint="eastAsia" w:cs="Arial"/>
          <w:lang w:eastAsia="zh-CN"/>
        </w:rPr>
        <w:t>第</w:t>
      </w:r>
      <w:r>
        <w:rPr>
          <w:rFonts w:hint="eastAsia" w:cs="Arial"/>
          <w:lang w:val="en-US" w:eastAsia="zh-CN"/>
        </w:rPr>
        <w:t>7</w:t>
      </w:r>
      <w:r>
        <w:rPr>
          <w:rFonts w:hint="eastAsia" w:cs="Arial"/>
          <w:lang w:eastAsia="zh-CN"/>
        </w:rPr>
        <w:t xml:space="preserve">章 </w:t>
      </w:r>
      <w:r>
        <w:rPr>
          <w:rFonts w:cs="Arial"/>
        </w:rPr>
        <w:t>配套</w:t>
      </w:r>
      <w:bookmarkEnd w:id="32"/>
      <w:r>
        <w:rPr>
          <w:rFonts w:hint="eastAsia" w:cs="Arial"/>
          <w:lang w:eastAsia="zh-CN"/>
        </w:rPr>
        <w:t>评估套件</w:t>
      </w:r>
    </w:p>
    <w:p>
      <w:pPr>
        <w:spacing w:line="276" w:lineRule="auto"/>
        <w:ind w:firstLine="420" w:firstLineChars="200"/>
        <w:rPr>
          <w:rFonts w:hint="eastAsia" w:eastAsia="宋体" w:cs="Arial"/>
          <w:lang w:val="en-US" w:eastAsia="zh-CN"/>
        </w:rPr>
      </w:pPr>
      <w:r>
        <w:rPr>
          <w:rFonts w:hint="eastAsia" w:cs="Arial"/>
          <w:lang w:val="en-US" w:eastAsia="zh-CN"/>
        </w:rPr>
        <w:t>7.1 MYD-C437X套件</w:t>
      </w:r>
    </w:p>
    <w:p>
      <w:pPr>
        <w:spacing w:line="276" w:lineRule="auto"/>
        <w:ind w:firstLine="420" w:firstLineChars="200"/>
        <w:rPr>
          <w:rFonts w:cs="Arial"/>
          <w:lang w:val="zh-CN"/>
        </w:rPr>
      </w:pPr>
      <w:r>
        <w:rPr>
          <w:rFonts w:hint="eastAsia" w:cs="Arial"/>
          <w:lang w:val="en-US" w:eastAsia="zh-CN"/>
        </w:rPr>
        <w:t xml:space="preserve"> </w:t>
      </w:r>
      <w:r>
        <w:rPr>
          <w:rFonts w:cs="Arial"/>
        </w:rPr>
        <w:t>MYD-</w:t>
      </w:r>
      <w:r>
        <w:rPr>
          <w:rFonts w:hint="eastAsia" w:cs="Arial"/>
        </w:rPr>
        <w:t>C437X</w:t>
      </w:r>
      <w:r>
        <w:rPr>
          <w:rFonts w:hint="eastAsia" w:cs="Arial"/>
          <w:lang w:val="en-US" w:eastAsia="zh-CN"/>
        </w:rPr>
        <w:t>底板资源如下：</w:t>
      </w:r>
      <w:r>
        <w:rPr>
          <w:rFonts w:hint="eastAsia" w:cs="Arial"/>
        </w:rPr>
        <w:t>板搭载一个DB9调试串口，两个网口，</w:t>
      </w:r>
      <w:r>
        <w:rPr>
          <w:rFonts w:cs="Arial"/>
          <w:lang w:val="zh-CN"/>
        </w:rPr>
        <w:t>MMC/SD/SDIO卡接口，ADC接口，SPI接口， CAN接口，</w:t>
      </w:r>
      <w:r>
        <w:rPr>
          <w:rFonts w:cs="Arial"/>
        </w:rPr>
        <w:t>RS485接口</w:t>
      </w:r>
      <w:r>
        <w:rPr>
          <w:rFonts w:cs="Arial"/>
          <w:lang w:val="zh-CN"/>
        </w:rPr>
        <w:t>等</w:t>
      </w:r>
      <w:r>
        <w:rPr>
          <w:rFonts w:hint="eastAsia" w:cs="Arial"/>
          <w:lang w:val="zh-CN"/>
        </w:rPr>
        <w:t>。</w:t>
      </w:r>
      <w:r>
        <w:rPr>
          <w:rFonts w:cs="Arial"/>
          <w:lang w:val="zh-CN"/>
        </w:rPr>
        <w:t>支持Linux</w:t>
      </w:r>
      <w:r>
        <w:rPr>
          <w:rFonts w:hint="eastAsia" w:cs="Arial"/>
          <w:lang w:val="zh-CN"/>
        </w:rPr>
        <w:t xml:space="preserve"> </w:t>
      </w:r>
      <w:r>
        <w:rPr>
          <w:rFonts w:cs="Arial"/>
          <w:lang w:val="zh-CN"/>
        </w:rPr>
        <w:t>3.</w:t>
      </w:r>
      <w:r>
        <w:rPr>
          <w:rFonts w:hint="eastAsia" w:cs="Arial"/>
          <w:lang w:val="zh-CN"/>
        </w:rPr>
        <w:t>12</w:t>
      </w:r>
      <w:r>
        <w:rPr>
          <w:rFonts w:cs="Arial"/>
          <w:lang w:val="zh-CN"/>
        </w:rPr>
        <w:t>.</w:t>
      </w:r>
      <w:r>
        <w:rPr>
          <w:rFonts w:hint="eastAsia" w:cs="Arial"/>
          <w:lang w:val="zh-CN"/>
        </w:rPr>
        <w:t>1</w:t>
      </w:r>
      <w:r>
        <w:rPr>
          <w:rFonts w:cs="Arial"/>
          <w:lang w:val="zh-CN"/>
        </w:rPr>
        <w:t>0，资料提供包括用户手册，PDF</w:t>
      </w:r>
      <w:r>
        <w:rPr>
          <w:rFonts w:hint="eastAsia" w:cs="Arial"/>
          <w:lang w:val="zh-CN"/>
        </w:rPr>
        <w:t>底板</w:t>
      </w:r>
      <w:r>
        <w:rPr>
          <w:rFonts w:cs="Arial"/>
          <w:lang w:val="zh-CN"/>
        </w:rPr>
        <w:t>原理图，外扩接口驱动，BSP源码包，开发工具等。为开发者提供了完善的软件开发环境，降低产品开发周期，实现产品快速上市。</w:t>
      </w:r>
    </w:p>
    <w:p>
      <w:pPr>
        <w:pStyle w:val="62"/>
        <w:rPr>
          <w:rFonts w:cs="Arial"/>
          <w:lang w:val="zh-CN"/>
        </w:rPr>
      </w:pPr>
    </w:p>
    <w:p>
      <w:pPr>
        <w:rPr>
          <w:rFonts w:cs="Arial"/>
        </w:rPr>
      </w:pPr>
      <w:r>
        <w:rPr>
          <w:rFonts w:cs="Arial"/>
          <w:lang w:val="zh-CN"/>
        </w:rPr>
        <w:t>更多详细资料请参考网页链接：</w:t>
      </w:r>
      <w:r>
        <w:rPr>
          <w:rFonts w:cs="Arial"/>
        </w:rPr>
        <w:t xml:space="preserve"> </w:t>
      </w:r>
      <w:r>
        <w:rPr>
          <w:rStyle w:val="31"/>
          <w:rFonts w:cs="Arial"/>
          <w:lang w:val="zh-CN"/>
        </w:rPr>
        <w:t>http://www.myir-tech.com/product/myd_c437x.htm</w:t>
      </w:r>
    </w:p>
    <w:p>
      <w:pPr>
        <w:jc w:val="center"/>
        <w:rPr>
          <w:rFonts w:cs="Arial"/>
        </w:rPr>
      </w:pPr>
      <w:r>
        <w:rPr>
          <w:rFonts w:ascii="Calibri" w:hAnsi="Calibri" w:cs="Times New Roman"/>
          <w:kern w:val="2"/>
          <w:szCs w:val="20"/>
        </w:rPr>
        <w:drawing>
          <wp:inline distT="0" distB="0" distL="0" distR="0">
            <wp:extent cx="4362450" cy="383730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4363644" cy="3838810"/>
                    </a:xfrm>
                    <a:prstGeom prst="rect">
                      <a:avLst/>
                    </a:prstGeom>
                  </pic:spPr>
                </pic:pic>
              </a:graphicData>
            </a:graphic>
          </wp:inline>
        </w:drawing>
      </w:r>
    </w:p>
    <w:p>
      <w:pPr>
        <w:jc w:val="center"/>
        <w:rPr>
          <w:rFonts w:cs="Arial"/>
          <w:color w:val="000000"/>
          <w:szCs w:val="21"/>
          <w:shd w:val="clear" w:color="auto" w:fill="FFFFFF"/>
        </w:rPr>
      </w:pPr>
      <w:r>
        <w:rPr>
          <w:rFonts w:cs="Arial"/>
          <w:color w:val="000000"/>
          <w:szCs w:val="21"/>
          <w:shd w:val="clear" w:color="auto" w:fill="FFFFFF"/>
        </w:rPr>
        <w:t>图6-1</w:t>
      </w:r>
      <w:r>
        <w:rPr>
          <w:rFonts w:hint="eastAsia" w:cs="Arial"/>
          <w:color w:val="000000"/>
          <w:szCs w:val="21"/>
          <w:shd w:val="clear" w:color="auto" w:fill="FFFFFF"/>
        </w:rPr>
        <w:t xml:space="preserve"> </w:t>
      </w:r>
      <w:r>
        <w:rPr>
          <w:rFonts w:cs="Arial"/>
          <w:color w:val="000000"/>
          <w:szCs w:val="21"/>
          <w:shd w:val="clear" w:color="auto" w:fill="FFFFFF"/>
        </w:rPr>
        <w:t>MYD-</w:t>
      </w:r>
      <w:r>
        <w:rPr>
          <w:rFonts w:hint="eastAsia" w:cs="Arial"/>
          <w:color w:val="000000"/>
          <w:szCs w:val="21"/>
          <w:shd w:val="clear" w:color="auto" w:fill="FFFFFF"/>
        </w:rPr>
        <w:t>C437X</w:t>
      </w:r>
      <w:r>
        <w:rPr>
          <w:rFonts w:cs="Arial"/>
          <w:color w:val="000000"/>
          <w:szCs w:val="21"/>
          <w:shd w:val="clear" w:color="auto" w:fill="FFFFFF"/>
        </w:rPr>
        <w:t>系列开发板平面图</w:t>
      </w:r>
    </w:p>
    <w:p>
      <w:pPr>
        <w:rPr>
          <w:rFonts w:cs="Arial"/>
        </w:rPr>
      </w:pPr>
      <w:r>
        <w:rPr>
          <w:rFonts w:cs="Arial"/>
        </w:rPr>
        <w:br w:type="page"/>
      </w:r>
    </w:p>
    <w:p>
      <w:pPr>
        <w:spacing w:line="276" w:lineRule="auto"/>
        <w:ind w:firstLine="420" w:firstLineChars="200"/>
        <w:rPr>
          <w:rFonts w:hint="eastAsia" w:cs="Arial"/>
          <w:lang w:val="en-US" w:eastAsia="zh-CN"/>
        </w:rPr>
      </w:pPr>
    </w:p>
    <w:p>
      <w:pPr>
        <w:spacing w:line="276" w:lineRule="auto"/>
        <w:ind w:firstLine="420" w:firstLineChars="200"/>
        <w:rPr>
          <w:rFonts w:hint="eastAsia" w:eastAsia="宋体" w:cs="Arial"/>
          <w:lang w:val="en-US" w:eastAsia="zh-CN"/>
        </w:rPr>
      </w:pPr>
      <w:r>
        <w:rPr>
          <w:rFonts w:hint="eastAsia" w:cs="Arial"/>
          <w:lang w:val="en-US" w:eastAsia="zh-CN"/>
        </w:rPr>
        <w:t>7.2 MYD-C437X-PRU套件</w:t>
      </w:r>
    </w:p>
    <w:p>
      <w:pPr>
        <w:rPr>
          <w:rFonts w:cs="Arial"/>
        </w:rPr>
      </w:pPr>
      <w:r>
        <w:rPr>
          <w:rFonts w:hint="eastAsia" w:cs="Arial"/>
          <w:lang w:val="en-US" w:eastAsia="zh-CN"/>
        </w:rPr>
        <w:t xml:space="preserve">      </w:t>
      </w:r>
      <w:r>
        <w:rPr>
          <w:rFonts w:hint="eastAsia" w:cs="Arial"/>
        </w:rPr>
        <w:t>MYD-C437X-PRU 开发套件是米尔公司基于 AM437X系列处理器推出的一款针对PRU-ICSS应用的开发平台。该平台从硬件设计到软件配套都重点突出PRU-ICSS的相关功能和性能。</w:t>
      </w:r>
      <w:r>
        <w:rPr>
          <w:rFonts w:hint="eastAsia" w:cs="Arial"/>
          <w:lang w:val="en-US" w:eastAsia="zh-CN"/>
        </w:rPr>
        <w:t>板载以下接口：</w:t>
      </w:r>
      <w:r>
        <w:rPr>
          <w:rFonts w:hint="eastAsia" w:cs="Arial"/>
        </w:rPr>
        <w:t>USB，SPI，IIC，LCD，CAN，RS485，JTAG，ADC，串口，触摸屏，摄像头，TF卡，千兆以太网，工业以太网</w:t>
      </w:r>
      <w:bookmarkStart w:id="37" w:name="_GoBack"/>
      <w:bookmarkEnd w:id="37"/>
      <w:r>
        <w:rPr>
          <w:rFonts w:hint="eastAsia" w:cs="Arial"/>
        </w:rPr>
        <w:t>。米尔提供包括用户手册、PDF原理图、外扩接口驱动、BSP源码包、开发工具等开发资料。通过使用这套开发包和核心板，开发者可以实现AM437X系列的PRU-ICSS的快速开发、优化产品质量、降低研发及产品成本、缩短产品上市时间。</w:t>
      </w:r>
    </w:p>
    <w:p>
      <w:pPr>
        <w:rPr>
          <w:rFonts w:cs="Arial"/>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ascii="宋体" w:hAnsi="宋体" w:eastAsia="宋体" w:cs="宋体"/>
          <w:b w:val="0"/>
          <w:i w:val="0"/>
          <w:caps w:val="0"/>
          <w:color w:val="000000"/>
          <w:spacing w:val="0"/>
          <w:sz w:val="24"/>
          <w:szCs w:val="24"/>
          <w:shd w:val="clear" w:fill="FFFFFF"/>
        </w:rPr>
        <w:drawing>
          <wp:inline distT="0" distB="0" distL="114300" distR="114300">
            <wp:extent cx="5264150" cy="3322955"/>
            <wp:effectExtent l="0" t="0" r="0" b="0"/>
            <wp:docPr id="1" name="图片 1" descr="MYD-C437X-P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MYD-C437X-PRU"/>
                    <pic:cNvPicPr>
                      <a:picLocks noChangeAspect="1"/>
                    </pic:cNvPicPr>
                  </pic:nvPicPr>
                  <pic:blipFill>
                    <a:blip r:embed="rId24"/>
                    <a:stretch>
                      <a:fillRect/>
                    </a:stretch>
                  </pic:blipFill>
                  <pic:spPr>
                    <a:xfrm>
                      <a:off x="0" y="0"/>
                      <a:ext cx="5264150" cy="3322955"/>
                    </a:xfrm>
                    <a:prstGeom prst="rect">
                      <a:avLst/>
                    </a:prstGeom>
                  </pic:spPr>
                </pic:pic>
              </a:graphicData>
            </a:graphic>
          </wp:inline>
        </w:drawing>
      </w:r>
    </w:p>
    <w:p>
      <w:pPr>
        <w:pStyle w:val="2"/>
        <w:jc w:val="center"/>
        <w:rPr>
          <w:rFonts w:cs="Arial"/>
          <w:lang w:eastAsia="zh-CN"/>
        </w:rPr>
      </w:pPr>
      <w:bookmarkStart w:id="33" w:name="_Toc419893679"/>
      <w:bookmarkStart w:id="34" w:name="_Toc398119608"/>
      <w:r>
        <w:rPr>
          <w:rFonts w:cs="Arial"/>
          <w:lang w:eastAsia="zh-CN"/>
        </w:rPr>
        <w:t>附录一 联系方式</w:t>
      </w:r>
      <w:bookmarkEnd w:id="33"/>
      <w:bookmarkEnd w:id="34"/>
    </w:p>
    <w:p>
      <w:pPr>
        <w:rPr>
          <w:sz w:val="32"/>
          <w:szCs w:val="32"/>
        </w:rPr>
      </w:pPr>
      <w:r>
        <w:rPr>
          <w:sz w:val="32"/>
          <w:szCs w:val="32"/>
        </w:rPr>
        <w:t>销售联系方式</w:t>
      </w:r>
    </w:p>
    <w:p>
      <w:pPr>
        <w:pStyle w:val="62"/>
        <w:widowControl/>
        <w:numPr>
          <w:ilvl w:val="0"/>
          <w:numId w:val="4"/>
        </w:numPr>
        <w:spacing w:line="330" w:lineRule="atLeast"/>
        <w:ind w:firstLineChars="0"/>
        <w:jc w:val="left"/>
        <w:rPr>
          <w:rFonts w:cs="Arial"/>
          <w:color w:val="000000"/>
          <w:kern w:val="0"/>
          <w:szCs w:val="21"/>
        </w:rPr>
      </w:pPr>
      <w:r>
        <w:rPr>
          <w:rFonts w:cs="Arial"/>
          <w:b/>
          <w:bCs/>
          <w:color w:val="000000"/>
          <w:kern w:val="0"/>
          <w:szCs w:val="21"/>
        </w:rPr>
        <w:t>网址：</w:t>
      </w:r>
      <w:r>
        <w:rPr>
          <w:rFonts w:cs="Arial"/>
          <w:color w:val="000000"/>
          <w:kern w:val="0"/>
          <w:szCs w:val="21"/>
        </w:rPr>
        <w:t xml:space="preserve"> </w:t>
      </w:r>
      <w:r>
        <w:fldChar w:fldCharType="begin"/>
      </w:r>
      <w:r>
        <w:instrText xml:space="preserve"> HYPERLINK "http://www.myir-tech.com" </w:instrText>
      </w:r>
      <w:r>
        <w:fldChar w:fldCharType="separate"/>
      </w:r>
      <w:r>
        <w:rPr>
          <w:rStyle w:val="31"/>
          <w:rFonts w:cs="Arial"/>
          <w:kern w:val="0"/>
          <w:szCs w:val="21"/>
        </w:rPr>
        <w:t>www.myir-tech.com</w:t>
      </w:r>
      <w:r>
        <w:rPr>
          <w:rStyle w:val="31"/>
          <w:rFonts w:cs="Arial"/>
          <w:kern w:val="0"/>
          <w:szCs w:val="21"/>
        </w:rPr>
        <w:fldChar w:fldCharType="end"/>
      </w:r>
      <w:r>
        <w:rPr>
          <w:rFonts w:cs="Arial"/>
          <w:color w:val="000000"/>
          <w:kern w:val="0"/>
          <w:szCs w:val="21"/>
        </w:rPr>
        <w:t xml:space="preserve">  </w:t>
      </w:r>
    </w:p>
    <w:p>
      <w:pPr>
        <w:pStyle w:val="62"/>
        <w:widowControl/>
        <w:numPr>
          <w:ilvl w:val="0"/>
          <w:numId w:val="4"/>
        </w:numPr>
        <w:spacing w:line="330" w:lineRule="atLeast"/>
        <w:ind w:firstLineChars="0"/>
        <w:jc w:val="left"/>
        <w:rPr>
          <w:rFonts w:cs="Arial"/>
          <w:color w:val="000000"/>
          <w:kern w:val="0"/>
          <w:szCs w:val="21"/>
        </w:rPr>
      </w:pPr>
      <w:r>
        <w:rPr>
          <w:rFonts w:cs="Arial"/>
          <w:b/>
          <w:bCs/>
          <w:color w:val="000000"/>
          <w:kern w:val="0"/>
          <w:szCs w:val="21"/>
        </w:rPr>
        <w:t>邮箱：</w:t>
      </w:r>
      <w:r>
        <w:fldChar w:fldCharType="begin"/>
      </w:r>
      <w:r>
        <w:instrText xml:space="preserve"> HYPERLINK "mailto:sales.cn@myirtech.com" </w:instrText>
      </w:r>
      <w:r>
        <w:fldChar w:fldCharType="separate"/>
      </w:r>
      <w:r>
        <w:rPr>
          <w:rStyle w:val="31"/>
          <w:rFonts w:cs="Arial"/>
          <w:kern w:val="0"/>
          <w:szCs w:val="21"/>
        </w:rPr>
        <w:t>sales.cn@myirtech.com</w:t>
      </w:r>
      <w:r>
        <w:rPr>
          <w:rStyle w:val="31"/>
          <w:rFonts w:cs="Arial"/>
          <w:kern w:val="0"/>
          <w:szCs w:val="21"/>
        </w:rPr>
        <w:fldChar w:fldCharType="end"/>
      </w:r>
    </w:p>
    <w:p>
      <w:pPr>
        <w:rPr>
          <w:sz w:val="32"/>
          <w:szCs w:val="32"/>
        </w:rPr>
      </w:pPr>
      <w:r>
        <w:rPr>
          <w:sz w:val="32"/>
          <w:szCs w:val="32"/>
        </w:rPr>
        <w:t>深圳总部</w:t>
      </w:r>
    </w:p>
    <w:p>
      <w:pPr>
        <w:numPr>
          <w:ilvl w:val="0"/>
          <w:numId w:val="5"/>
        </w:numPr>
        <w:spacing w:line="240" w:lineRule="auto"/>
        <w:rPr>
          <w:rFonts w:cs="Arial"/>
          <w:bCs/>
          <w:color w:val="000000"/>
          <w:szCs w:val="21"/>
        </w:rPr>
      </w:pPr>
      <w:r>
        <w:rPr>
          <w:rFonts w:cs="Arial"/>
          <w:bCs/>
          <w:color w:val="000000"/>
          <w:szCs w:val="21"/>
        </w:rPr>
        <w:t>负责区域：广东 / 四川 / 重庆 / 湖南 / 广西 / 云南 / 贵州 / 海南 / 香港 / 澳门</w:t>
      </w:r>
    </w:p>
    <w:p>
      <w:pPr>
        <w:numPr>
          <w:ilvl w:val="0"/>
          <w:numId w:val="5"/>
        </w:numPr>
        <w:spacing w:line="240" w:lineRule="auto"/>
        <w:rPr>
          <w:rFonts w:cs="Arial"/>
        </w:rPr>
      </w:pPr>
      <w:r>
        <w:rPr>
          <w:rFonts w:cs="Arial"/>
          <w:bCs/>
          <w:color w:val="000000"/>
          <w:szCs w:val="21"/>
        </w:rPr>
        <w:t>电话：</w:t>
      </w:r>
      <w:r>
        <w:rPr>
          <w:rFonts w:cs="Arial"/>
        </w:rPr>
        <w:t>0755-25622735  0755-22929657</w:t>
      </w:r>
    </w:p>
    <w:p>
      <w:pPr>
        <w:numPr>
          <w:ilvl w:val="0"/>
          <w:numId w:val="5"/>
        </w:numPr>
        <w:spacing w:line="240" w:lineRule="auto"/>
        <w:rPr>
          <w:rFonts w:cs="Arial"/>
        </w:rPr>
      </w:pPr>
      <w:r>
        <w:rPr>
          <w:rFonts w:cs="Arial"/>
        </w:rPr>
        <w:t>传真：0755-25532724</w:t>
      </w:r>
    </w:p>
    <w:p>
      <w:pPr>
        <w:numPr>
          <w:ilvl w:val="0"/>
          <w:numId w:val="5"/>
        </w:numPr>
        <w:spacing w:line="240" w:lineRule="auto"/>
        <w:rPr>
          <w:rFonts w:cs="Arial"/>
        </w:rPr>
      </w:pPr>
      <w:r>
        <w:rPr>
          <w:rFonts w:cs="Arial"/>
        </w:rPr>
        <w:t>邮编：518020</w:t>
      </w:r>
    </w:p>
    <w:p>
      <w:pPr>
        <w:numPr>
          <w:ilvl w:val="0"/>
          <w:numId w:val="5"/>
        </w:numPr>
        <w:spacing w:line="240" w:lineRule="auto"/>
        <w:rPr>
          <w:rFonts w:cs="Arial"/>
          <w:bCs/>
          <w:color w:val="000000"/>
          <w:szCs w:val="21"/>
        </w:rPr>
      </w:pPr>
      <w:r>
        <w:rPr>
          <w:rFonts w:cs="Arial"/>
          <w:bCs/>
          <w:color w:val="000000"/>
          <w:szCs w:val="21"/>
        </w:rPr>
        <w:t>地址：深圳市罗湖区文</w:t>
      </w:r>
      <w:r>
        <w:rPr>
          <w:rFonts w:cs="Arial"/>
        </w:rPr>
        <w:t>锦北路1010号文锦广场文盛中心1306</w:t>
      </w:r>
    </w:p>
    <w:p>
      <w:pPr>
        <w:rPr>
          <w:sz w:val="32"/>
          <w:szCs w:val="32"/>
        </w:rPr>
      </w:pPr>
      <w:r>
        <w:rPr>
          <w:sz w:val="32"/>
          <w:szCs w:val="32"/>
        </w:rPr>
        <w:t>上海办事处</w:t>
      </w:r>
    </w:p>
    <w:p>
      <w:pPr>
        <w:numPr>
          <w:ilvl w:val="0"/>
          <w:numId w:val="6"/>
        </w:numPr>
        <w:spacing w:line="240" w:lineRule="auto"/>
        <w:rPr>
          <w:rFonts w:cs="Arial"/>
        </w:rPr>
      </w:pPr>
      <w:r>
        <w:rPr>
          <w:rFonts w:cs="Arial"/>
        </w:rPr>
        <w:t xml:space="preserve">负责区域：上海 / 湖北 / 江苏 / 浙江 / 安徽 / 福建 / 江西 </w:t>
      </w:r>
    </w:p>
    <w:p>
      <w:pPr>
        <w:numPr>
          <w:ilvl w:val="0"/>
          <w:numId w:val="6"/>
        </w:numPr>
        <w:spacing w:line="240" w:lineRule="auto"/>
        <w:rPr>
          <w:rFonts w:cs="Arial"/>
        </w:rPr>
      </w:pPr>
      <w:r>
        <w:rPr>
          <w:rFonts w:cs="Arial"/>
        </w:rPr>
        <w:t>电话：021-60317628  15901764611</w:t>
      </w:r>
    </w:p>
    <w:p>
      <w:pPr>
        <w:numPr>
          <w:ilvl w:val="0"/>
          <w:numId w:val="6"/>
        </w:numPr>
        <w:spacing w:line="240" w:lineRule="auto"/>
        <w:rPr>
          <w:rFonts w:cs="Arial"/>
        </w:rPr>
      </w:pPr>
      <w:r>
        <w:rPr>
          <w:rFonts w:cs="Arial"/>
        </w:rPr>
        <w:t>传真：021-60317630</w:t>
      </w:r>
    </w:p>
    <w:p>
      <w:pPr>
        <w:numPr>
          <w:ilvl w:val="0"/>
          <w:numId w:val="6"/>
        </w:numPr>
        <w:spacing w:line="240" w:lineRule="auto"/>
        <w:rPr>
          <w:rFonts w:cs="Arial"/>
        </w:rPr>
      </w:pPr>
      <w:r>
        <w:rPr>
          <w:rFonts w:cs="Arial"/>
        </w:rPr>
        <w:t>邮编：200062</w:t>
      </w:r>
    </w:p>
    <w:p>
      <w:pPr>
        <w:numPr>
          <w:ilvl w:val="0"/>
          <w:numId w:val="6"/>
        </w:numPr>
        <w:spacing w:line="240" w:lineRule="auto"/>
        <w:rPr>
          <w:rFonts w:cs="Arial"/>
        </w:rPr>
      </w:pPr>
      <w:r>
        <w:rPr>
          <w:rFonts w:cs="Arial"/>
        </w:rPr>
        <w:t>地址：上海市普陀区中江路106号北岸长风I座1402</w:t>
      </w:r>
    </w:p>
    <w:p>
      <w:pPr>
        <w:rPr>
          <w:sz w:val="32"/>
          <w:szCs w:val="32"/>
        </w:rPr>
      </w:pPr>
      <w:r>
        <w:rPr>
          <w:sz w:val="32"/>
          <w:szCs w:val="32"/>
        </w:rPr>
        <w:t>北京办事处</w:t>
      </w:r>
    </w:p>
    <w:p>
      <w:pPr>
        <w:numPr>
          <w:ilvl w:val="0"/>
          <w:numId w:val="7"/>
        </w:numPr>
        <w:spacing w:line="240" w:lineRule="auto"/>
        <w:rPr>
          <w:rFonts w:cs="Arial"/>
        </w:rPr>
      </w:pPr>
      <w:r>
        <w:rPr>
          <w:rFonts w:cs="Arial"/>
        </w:rPr>
        <w:t xml:space="preserve">负责区域：北京 / 天津 / 陕西 / 辽宁 / 山东 / 河南 / 河北 / 黑龙江 / 吉林 / 山西 / 甘肃 / 内蒙古 / 宁夏 </w:t>
      </w:r>
    </w:p>
    <w:p>
      <w:pPr>
        <w:numPr>
          <w:ilvl w:val="0"/>
          <w:numId w:val="7"/>
        </w:numPr>
        <w:spacing w:line="240" w:lineRule="auto"/>
        <w:rPr>
          <w:rFonts w:cs="Arial"/>
        </w:rPr>
      </w:pPr>
      <w:r>
        <w:rPr>
          <w:rFonts w:cs="Arial"/>
        </w:rPr>
        <w:t>电话：010-84675491  13269791724</w:t>
      </w:r>
    </w:p>
    <w:p>
      <w:pPr>
        <w:numPr>
          <w:ilvl w:val="0"/>
          <w:numId w:val="7"/>
        </w:numPr>
        <w:spacing w:line="240" w:lineRule="auto"/>
        <w:rPr>
          <w:rFonts w:cs="Arial"/>
        </w:rPr>
      </w:pPr>
      <w:r>
        <w:rPr>
          <w:rFonts w:cs="Arial"/>
        </w:rPr>
        <w:t>传真：010-84675491</w:t>
      </w:r>
    </w:p>
    <w:p>
      <w:pPr>
        <w:numPr>
          <w:ilvl w:val="0"/>
          <w:numId w:val="7"/>
        </w:numPr>
        <w:spacing w:line="240" w:lineRule="auto"/>
        <w:rPr>
          <w:rFonts w:cs="Arial"/>
        </w:rPr>
      </w:pPr>
      <w:r>
        <w:rPr>
          <w:rFonts w:cs="Arial"/>
        </w:rPr>
        <w:t>邮编：102218</w:t>
      </w:r>
    </w:p>
    <w:p>
      <w:pPr>
        <w:numPr>
          <w:ilvl w:val="0"/>
          <w:numId w:val="7"/>
        </w:numPr>
        <w:spacing w:line="240" w:lineRule="auto"/>
        <w:rPr>
          <w:rFonts w:cs="Arial"/>
        </w:rPr>
      </w:pPr>
      <w:r>
        <w:rPr>
          <w:rFonts w:cs="Arial"/>
        </w:rPr>
        <w:t>地址：北京市昌平区东小口镇中滩村润枫欣尚2号楼1009</w:t>
      </w:r>
    </w:p>
    <w:p>
      <w:pPr>
        <w:rPr>
          <w:sz w:val="32"/>
          <w:szCs w:val="32"/>
        </w:rPr>
      </w:pPr>
      <w:r>
        <w:rPr>
          <w:sz w:val="32"/>
          <w:szCs w:val="32"/>
        </w:rPr>
        <w:t>技术支持联系方式</w:t>
      </w:r>
    </w:p>
    <w:p>
      <w:pPr>
        <w:numPr>
          <w:ilvl w:val="0"/>
          <w:numId w:val="8"/>
        </w:numPr>
        <w:spacing w:line="240" w:lineRule="auto"/>
        <w:rPr>
          <w:rFonts w:cs="Arial"/>
        </w:rPr>
      </w:pPr>
      <w:r>
        <w:rPr>
          <w:rFonts w:cs="Arial"/>
          <w:b/>
        </w:rPr>
        <w:t>电话：</w:t>
      </w:r>
      <w:r>
        <w:rPr>
          <w:rFonts w:cs="Arial"/>
        </w:rPr>
        <w:t>0755-25622735</w:t>
      </w:r>
    </w:p>
    <w:p>
      <w:pPr>
        <w:numPr>
          <w:ilvl w:val="0"/>
          <w:numId w:val="8"/>
        </w:numPr>
        <w:spacing w:line="240" w:lineRule="auto"/>
        <w:rPr>
          <w:rFonts w:cs="Arial"/>
        </w:rPr>
      </w:pPr>
      <w:r>
        <w:rPr>
          <w:rFonts w:cs="Arial"/>
          <w:b/>
        </w:rPr>
        <w:t>邮箱：</w:t>
      </w:r>
      <w:r>
        <w:fldChar w:fldCharType="begin"/>
      </w:r>
      <w:r>
        <w:instrText xml:space="preserve"> HYPERLINK "mailto:support@myirtech.com" </w:instrText>
      </w:r>
      <w:r>
        <w:fldChar w:fldCharType="separate"/>
      </w:r>
      <w:r>
        <w:rPr>
          <w:rStyle w:val="31"/>
          <w:rFonts w:cs="Arial"/>
        </w:rPr>
        <w:t>support@myirtech.com</w:t>
      </w:r>
      <w:r>
        <w:rPr>
          <w:rStyle w:val="31"/>
          <w:rFonts w:cs="Arial"/>
        </w:rPr>
        <w:fldChar w:fldCharType="end"/>
      </w:r>
      <w:r>
        <w:rPr>
          <w:rFonts w:cs="Arial"/>
        </w:rPr>
        <w:tab/>
      </w:r>
    </w:p>
    <w:p>
      <w:pPr>
        <w:rPr>
          <w:rFonts w:cs="Arial"/>
        </w:rPr>
      </w:pPr>
      <w:r>
        <w:rPr>
          <w:rFonts w:cs="Arial"/>
        </w:rPr>
        <w:br w:type="page"/>
      </w:r>
    </w:p>
    <w:p>
      <w:pPr>
        <w:pStyle w:val="2"/>
        <w:jc w:val="center"/>
        <w:rPr>
          <w:rFonts w:cs="Arial"/>
          <w:lang w:eastAsia="zh-CN"/>
        </w:rPr>
      </w:pPr>
      <w:bookmarkStart w:id="35" w:name="_Toc398119609"/>
      <w:bookmarkStart w:id="36" w:name="_Toc419893680"/>
      <w:r>
        <w:rPr>
          <w:rFonts w:cs="Arial"/>
          <w:lang w:eastAsia="zh-CN"/>
        </w:rPr>
        <w:t xml:space="preserve">附录二 </w:t>
      </w:r>
      <w:r>
        <w:rPr>
          <w:rFonts w:cs="Arial"/>
        </w:rPr>
        <w:t>售后服务</w:t>
      </w:r>
      <w:r>
        <w:rPr>
          <w:rFonts w:cs="Arial"/>
          <w:lang w:eastAsia="zh-CN"/>
        </w:rPr>
        <w:t>与技术支持</w:t>
      </w:r>
      <w:bookmarkEnd w:id="35"/>
      <w:bookmarkEnd w:id="36"/>
    </w:p>
    <w:p>
      <w:pPr>
        <w:rPr>
          <w:lang w:val="zh-CN"/>
        </w:rPr>
      </w:pPr>
    </w:p>
    <w:p>
      <w:pPr>
        <w:ind w:firstLine="221"/>
        <w:rPr>
          <w:rFonts w:cs="Arial"/>
        </w:rPr>
      </w:pPr>
      <w:r>
        <w:rPr>
          <w:rFonts w:cs="Arial"/>
        </w:rPr>
        <w:t>凡是通过米尔科技直接购买或经米尔科技授权的正规代理商处购买的米尔科技全系列产品，均可享受以下权益：</w:t>
      </w:r>
    </w:p>
    <w:p>
      <w:pPr>
        <w:rPr>
          <w:rFonts w:cs="Arial"/>
        </w:rPr>
      </w:pPr>
      <w:r>
        <w:rPr>
          <w:rFonts w:cs="Arial"/>
        </w:rPr>
        <w:t>1、6个月免费保修服务周期</w:t>
      </w:r>
    </w:p>
    <w:p>
      <w:pPr>
        <w:rPr>
          <w:rFonts w:cs="Arial"/>
        </w:rPr>
      </w:pPr>
      <w:r>
        <w:rPr>
          <w:rFonts w:cs="Arial"/>
        </w:rPr>
        <w:t>2、终身免费技术支持服务</w:t>
      </w:r>
    </w:p>
    <w:p>
      <w:pPr>
        <w:rPr>
          <w:rFonts w:cs="Arial"/>
        </w:rPr>
      </w:pPr>
      <w:r>
        <w:rPr>
          <w:rFonts w:cs="Arial"/>
        </w:rPr>
        <w:t>3、终身维修服务</w:t>
      </w:r>
    </w:p>
    <w:p>
      <w:pPr>
        <w:rPr>
          <w:rFonts w:cs="Arial"/>
        </w:rPr>
      </w:pPr>
      <w:r>
        <w:rPr>
          <w:rFonts w:cs="Arial"/>
        </w:rPr>
        <w:t>4、免费享有所购买产品配套的软件升级服务</w:t>
      </w:r>
    </w:p>
    <w:p>
      <w:pPr>
        <w:rPr>
          <w:rFonts w:cs="Arial"/>
        </w:rPr>
      </w:pPr>
      <w:r>
        <w:rPr>
          <w:rFonts w:cs="Arial"/>
        </w:rPr>
        <w:t>5、免费享有所购买产品配套的软件源代码，以及米尔科技开发的部分软件源代码</w:t>
      </w:r>
    </w:p>
    <w:p>
      <w:pPr>
        <w:rPr>
          <w:rFonts w:cs="Arial"/>
        </w:rPr>
      </w:pPr>
      <w:r>
        <w:rPr>
          <w:rFonts w:cs="Arial"/>
        </w:rPr>
        <w:t>6、可直接从米尔科技购买主要芯片样品，简单、方便、快速；免去从代理商处购买时，漫长的等待周期</w:t>
      </w:r>
    </w:p>
    <w:p>
      <w:pPr>
        <w:rPr>
          <w:rFonts w:cs="Arial"/>
        </w:rPr>
      </w:pPr>
      <w:r>
        <w:rPr>
          <w:rFonts w:cs="Arial"/>
        </w:rPr>
        <w:t>7、自购买之日起，即成为米尔科技永久客户，享有再次购买米尔科技任何一款软硬件产品的优惠政策</w:t>
      </w:r>
    </w:p>
    <w:p>
      <w:pPr>
        <w:rPr>
          <w:rFonts w:cs="Arial"/>
        </w:rPr>
      </w:pPr>
      <w:r>
        <w:rPr>
          <w:rFonts w:cs="Arial"/>
        </w:rPr>
        <w:t xml:space="preserve">8、OEM/ODM服务  </w:t>
      </w:r>
    </w:p>
    <w:p>
      <w:pPr>
        <w:rPr>
          <w:rFonts w:cs="Arial"/>
        </w:rPr>
      </w:pPr>
    </w:p>
    <w:p>
      <w:pPr>
        <w:rPr>
          <w:rFonts w:cs="Arial"/>
          <w:b/>
        </w:rPr>
      </w:pPr>
      <w:r>
        <w:rPr>
          <w:rFonts w:cs="Arial"/>
          <w:b/>
        </w:rPr>
        <w:t>如有以下情况之一，则不享有免费保修服务：</w:t>
      </w:r>
    </w:p>
    <w:p>
      <w:pPr>
        <w:rPr>
          <w:rFonts w:cs="Arial"/>
        </w:rPr>
      </w:pPr>
      <w:r>
        <w:rPr>
          <w:rFonts w:cs="Arial"/>
        </w:rPr>
        <w:t>1、超过免费保修服务周期</w:t>
      </w:r>
    </w:p>
    <w:p>
      <w:pPr>
        <w:rPr>
          <w:rFonts w:cs="Arial"/>
        </w:rPr>
      </w:pPr>
      <w:r>
        <w:rPr>
          <w:rFonts w:cs="Arial"/>
        </w:rPr>
        <w:t>2、无产品序列号或无产品有效购买单据</w:t>
      </w:r>
    </w:p>
    <w:p>
      <w:pPr>
        <w:rPr>
          <w:rFonts w:cs="Arial"/>
        </w:rPr>
      </w:pPr>
      <w:r>
        <w:rPr>
          <w:rFonts w:cs="Arial"/>
        </w:rPr>
        <w:t>3、进液、受潮、发霉或腐蚀</w:t>
      </w:r>
    </w:p>
    <w:p>
      <w:pPr>
        <w:rPr>
          <w:rFonts w:cs="Arial"/>
        </w:rPr>
      </w:pPr>
      <w:r>
        <w:rPr>
          <w:rFonts w:cs="Arial"/>
        </w:rPr>
        <w:t>4、受撞击、挤压、摔落、刮伤等非产品本身质量问题引起的故障和损坏</w:t>
      </w:r>
    </w:p>
    <w:p>
      <w:pPr>
        <w:rPr>
          <w:rFonts w:cs="Arial"/>
        </w:rPr>
      </w:pPr>
      <w:r>
        <w:rPr>
          <w:rFonts w:cs="Arial"/>
        </w:rPr>
        <w:t>5、擅自改造硬件、错误上电、错误操作造成的故障和损坏</w:t>
      </w:r>
    </w:p>
    <w:p>
      <w:pPr>
        <w:rPr>
          <w:rFonts w:cs="Arial"/>
        </w:rPr>
      </w:pPr>
      <w:r>
        <w:rPr>
          <w:rFonts w:cs="Arial"/>
        </w:rPr>
        <w:t xml:space="preserve">6、由不可抗拒自然因素引起的故障和损坏  </w:t>
      </w:r>
    </w:p>
    <w:p>
      <w:pPr>
        <w:rPr>
          <w:rFonts w:cs="Arial"/>
        </w:rPr>
      </w:pPr>
    </w:p>
    <w:p>
      <w:pPr>
        <w:rPr>
          <w:rFonts w:cs="Arial"/>
        </w:rPr>
      </w:pPr>
      <w:r>
        <w:rPr>
          <w:rFonts w:cs="Arial"/>
          <w:b/>
        </w:rPr>
        <w:t>产品返修：</w:t>
      </w:r>
      <w:r>
        <w:rPr>
          <w:rFonts w:cs="Arial"/>
        </w:rPr>
        <w:t xml:space="preserve">用户在使用过程中由于产品故障、损坏或其他异常现象，在寄回维修之前，请先致电米尔科技客服部，与工程师进行沟通以确认问题，避免故障判断错误造成不必要的运费损失及周期的耽误。  </w:t>
      </w:r>
    </w:p>
    <w:p>
      <w:pPr>
        <w:rPr>
          <w:rFonts w:cs="Arial"/>
        </w:rPr>
      </w:pPr>
    </w:p>
    <w:p>
      <w:pPr>
        <w:rPr>
          <w:rFonts w:cs="Arial"/>
        </w:rPr>
      </w:pPr>
      <w:r>
        <w:rPr>
          <w:rFonts w:cs="Arial"/>
          <w:b/>
        </w:rPr>
        <w:t>维修周期：</w:t>
      </w:r>
      <w:r>
        <w:rPr>
          <w:rFonts w:cs="Arial"/>
        </w:rPr>
        <w:t xml:space="preserve">收到返修产品后，我们将即日安排工程师进行检测，我们将在最短的时间内维修或更换并寄回。一般的故障维修周期为3个工作日（自我司收到物品之日起，不计运输过程时间），由于特殊故障导致无法短期内维修的产品，我们会与用户另行沟通并确认维修周期。 </w:t>
      </w:r>
    </w:p>
    <w:p>
      <w:pPr>
        <w:rPr>
          <w:rFonts w:cs="Arial"/>
        </w:rPr>
      </w:pPr>
    </w:p>
    <w:p>
      <w:pPr>
        <w:rPr>
          <w:rFonts w:cs="Arial"/>
        </w:rPr>
      </w:pPr>
      <w:r>
        <w:rPr>
          <w:rFonts w:cs="Arial"/>
          <w:b/>
        </w:rPr>
        <w:t>维修费用：</w:t>
      </w:r>
      <w:r>
        <w:rPr>
          <w:rFonts w:cs="Arial"/>
        </w:rPr>
        <w:t xml:space="preserve">在免费保修期内的产品，由于产品质量问题引起的故障，不收任何维修费用；不属于免费保修范围内的故障或损坏，在检测确认问题后，我们将与客户沟通并确认维修费用，我们仅收取元器件材料费，不收取维修服务费；超过保修期限的产品，根据实际损坏的程度来确定收取的元器件材料费和维修服务费。  </w:t>
      </w:r>
    </w:p>
    <w:p>
      <w:pPr>
        <w:tabs>
          <w:tab w:val="left" w:pos="2895"/>
        </w:tabs>
        <w:rPr>
          <w:rFonts w:cs="Arial"/>
        </w:rPr>
      </w:pPr>
      <w:r>
        <w:rPr>
          <w:rFonts w:cs="Arial"/>
        </w:rPr>
        <w:tab/>
      </w:r>
    </w:p>
    <w:p>
      <w:pPr>
        <w:rPr>
          <w:rFonts w:cs="Arial"/>
        </w:rPr>
      </w:pPr>
      <w:r>
        <w:rPr>
          <w:rFonts w:cs="Arial"/>
          <w:b/>
        </w:rPr>
        <w:t>运输费用：</w:t>
      </w:r>
      <w:r>
        <w:rPr>
          <w:rFonts w:cs="Arial"/>
        </w:rPr>
        <w:t>产品正常保修时，用户寄回的运费由用户承担，维修后寄回给用户的费用由我司承担。非正常保修产品来回运费均由用户承担。</w:t>
      </w:r>
    </w:p>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2AFF" w:usb1="C000247B" w:usb2="00000009" w:usb3="00000000" w:csb0="200001FF" w:csb1="00000000"/>
  </w:font>
  <w:font w:name="Arial">
    <w:panose1 w:val="020B0604020202020204"/>
    <w:charset w:val="00"/>
    <w:family w:val="swiss"/>
    <w:pitch w:val="default"/>
    <w:sig w:usb0="E0002EFF" w:usb1="C0007843" w:usb2="00000009" w:usb3="00000000" w:csb0="400001FF" w:csb1="FFFF0000"/>
  </w:font>
  <w:font w:name="Tahoma">
    <w:panose1 w:val="020B0604030504040204"/>
    <w:charset w:val="00"/>
    <w:family w:val="swiss"/>
    <w:pitch w:val="default"/>
    <w:sig w:usb0="E1002EFF" w:usb1="C000605B" w:usb2="00000029" w:usb3="00000000" w:csb0="200101FF" w:csb1="20280000"/>
  </w:font>
  <w:font w:name="Arial Unicode MS">
    <w:altName w:val="宋体"/>
    <w:panose1 w:val="020B0604020202020204"/>
    <w:charset w:val="86"/>
    <w:family w:val="swiss"/>
    <w:pitch w:val="default"/>
    <w:sig w:usb0="00000000" w:usb1="00000000" w:usb2="0000003F" w:usb3="00000000" w:csb0="003F01FF" w:csb1="00000000"/>
  </w:font>
  <w:font w:name="微软雅黑">
    <w:panose1 w:val="020B0503020204020204"/>
    <w:charset w:val="86"/>
    <w:family w:val="swiss"/>
    <w:pitch w:val="default"/>
    <w:sig w:usb0="80000287" w:usb1="28CF3C50" w:usb2="00000016" w:usb3="00000000" w:csb0="0004001F" w:csb1="00000000"/>
  </w:font>
  <w:font w:name="Verdana">
    <w:panose1 w:val="020B0604030504040204"/>
    <w:charset w:val="00"/>
    <w:family w:val="swiss"/>
    <w:pitch w:val="default"/>
    <w:sig w:usb0="A10006FF" w:usb1="4000205B" w:usb2="00000010" w:usb3="00000000" w:csb0="2000019F" w:csb1="00000000"/>
  </w:font>
  <w:font w:name="Roboto">
    <w:panose1 w:val="00000000000000000000"/>
    <w:charset w:val="00"/>
    <w:family w:val="auto"/>
    <w:pitch w:val="default"/>
    <w:sig w:usb0="E00002EF" w:usb1="5000205B" w:usb2="00000020" w:usb3="00000000" w:csb0="2000019F" w:csb1="4F010000"/>
  </w:font>
  <w:font w:name="Open Sans">
    <w:panose1 w:val="020B0606030504020204"/>
    <w:charset w:val="00"/>
    <w:family w:val="auto"/>
    <w:pitch w:val="default"/>
    <w:sig w:usb0="E00002EF" w:usb1="4000205B" w:usb2="00000028" w:usb3="00000000" w:csb0="2000019F" w:csb1="00000000"/>
  </w:font>
  <w:font w:name="Calibri Light">
    <w:panose1 w:val="020F0302020204030204"/>
    <w:charset w:val="00"/>
    <w:family w:val="auto"/>
    <w:pitch w:val="default"/>
    <w:sig w:usb0="E0002AFF" w:usb1="C000247B" w:usb2="00000009" w:usb3="00000000" w:csb0="200001FF" w:csb1="00000000"/>
  </w:font>
  <w:font w:name="Segoe Print">
    <w:panose1 w:val="02000600000000000000"/>
    <w:charset w:val="00"/>
    <w:family w:val="auto"/>
    <w:pitch w:val="default"/>
    <w:sig w:usb0="0000028F" w:usb1="00000000" w:usb2="00000000" w:usb3="00000000" w:csb0="2000009F" w:csb1="47010000"/>
  </w:font>
  <w:font w:name="华文隶书">
    <w:panose1 w:val="02010800040101010101"/>
    <w:charset w:val="86"/>
    <w:family w:val="auto"/>
    <w:pitch w:val="default"/>
    <w:sig w:usb0="00000001" w:usb1="080F0000" w:usb2="00000000" w:usb3="00000000" w:csb0="00040000" w:csb1="00000000"/>
  </w:font>
  <w:font w:name="幼圆">
    <w:panose1 w:val="02010509060101010101"/>
    <w:charset w:val="86"/>
    <w:family w:val="auto"/>
    <w:pitch w:val="default"/>
    <w:sig w:usb0="00000001" w:usb1="080E0000" w:usb2="00000000" w:usb3="00000000" w:csb0="00040000" w:csb1="00000000"/>
  </w:font>
  <w:font w:name="Wingdings">
    <w:panose1 w:val="05000000000000000000"/>
    <w:charset w:val="00"/>
    <w:family w:val="auto"/>
    <w:pitch w:val="default"/>
    <w:sig w:usb0="00000000" w:usb1="00000000" w:usb2="00000000" w:usb3="00000000" w:csb0="80000000" w:csb1="00000000"/>
  </w:font>
  <w:font w:name="Courier New">
    <w:panose1 w:val="02070309020205020404"/>
    <w:charset w:val="00"/>
    <w:family w:val="modern"/>
    <w:pitch w:val="default"/>
    <w:sig w:usb0="E0002EFF" w:usb1="C0007843" w:usb2="00000009" w:usb3="00000000" w:csb0="400001FF" w:csb1="FFFF0000"/>
  </w:font>
  <w:font w:name="DejaVu Sans">
    <w:altName w:val="Segoe Print"/>
    <w:panose1 w:val="020B0603030804020204"/>
    <w:charset w:val="00"/>
    <w:family w:val="auto"/>
    <w:pitch w:val="default"/>
    <w:sig w:usb0="00000000" w:usb1="00000000" w:usb2="0A246029" w:usb3="0400200C" w:csb0="600001FF" w:csb1="DFFF0000"/>
  </w:font>
  <w:font w:name="Droid Sans Fallback">
    <w:altName w:val="宋体"/>
    <w:panose1 w:val="020B0502000000000001"/>
    <w:charset w:val="86"/>
    <w:family w:val="auto"/>
    <w:pitch w:val="default"/>
    <w:sig w:usb0="00000000" w:usb1="00000000" w:usb2="00000036" w:usb3="00000000" w:csb0="203F01FF" w:csb1="D7FF0000"/>
  </w:font>
  <w:font w:name="Anonymous Pro for Powerline">
    <w:altName w:val="Segoe Print"/>
    <w:panose1 w:val="02060609030202000504"/>
    <w:charset w:val="00"/>
    <w:family w:val="auto"/>
    <w:pitch w:val="default"/>
    <w:sig w:usb0="00000000" w:usb1="00000000" w:usb2="00000000" w:usb3="00000000" w:csb0="2000009F" w:csb1="00000000"/>
  </w:font>
  <w:font w:name="Noto Sans Syriac Eastern">
    <w:altName w:val="宋体"/>
    <w:panose1 w:val="02040503050306020203"/>
    <w:charset w:val="86"/>
    <w:family w:val="auto"/>
    <w:pitch w:val="default"/>
    <w:sig w:usb0="00000000" w:usb1="00000000" w:usb2="00000088" w:usb3="00000000" w:csb0="203E0161" w:csb1="D7FF0000"/>
  </w:font>
  <w:font w:name="Linux Libertine">
    <w:altName w:val="Segoe Print"/>
    <w:panose1 w:val="00000000000000000000"/>
    <w:charset w:val="00"/>
    <w:family w:val="auto"/>
    <w:pitch w:val="default"/>
    <w:sig w:usb0="00000000" w:usb1="00000000" w:usb2="00000000" w:usb3="00000000" w:csb0="00000000" w:csb1="00000000"/>
  </w:font>
  <w:font w:name="sans-serif">
    <w:altName w:val="Segoe Print"/>
    <w:panose1 w:val="00000000000000000000"/>
    <w:charset w:val="00"/>
    <w:family w:val="auto"/>
    <w:pitch w:val="default"/>
    <w:sig w:usb0="00000000" w:usb1="00000000" w:usb2="00000000" w:usb3="00000000" w:csb0="00000000" w:csb1="00000000"/>
  </w:font>
  <w:font w:name="DejaVa Sans">
    <w:altName w:val="Segoe Print"/>
    <w:panose1 w:val="00000000000000000000"/>
    <w:charset w:val="00"/>
    <w:family w:val="auto"/>
    <w:pitch w:val="default"/>
    <w:sig w:usb0="00000000" w:usb1="00000000" w:usb2="00000000" w:usb3="00000000" w:csb0="00000000" w:csb1="00000000"/>
  </w:font>
  <w:font w:name="ProximaNova-Light">
    <w:altName w:val="Segoe Print"/>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 w:name="华文中宋">
    <w:panose1 w:val="02010600040101010101"/>
    <w:charset w:val="86"/>
    <w:family w:val="auto"/>
    <w:pitch w:val="default"/>
    <w:sig w:usb0="00000287" w:usb1="080F0000" w:usb2="00000000" w:usb3="00000000" w:csb0="0004009F" w:csb1="DFD70000"/>
  </w:font>
  <w:font w:name="华文仿宋">
    <w:panose1 w:val="02010600040101010101"/>
    <w:charset w:val="86"/>
    <w:family w:val="auto"/>
    <w:pitch w:val="default"/>
    <w:sig w:usb0="00000287" w:usb1="080F0000" w:usb2="00000000" w:usb3="00000000" w:csb0="0004009F" w:csb1="DFD70000"/>
  </w:font>
  <w:font w:name="华文宋体">
    <w:panose1 w:val="02010600040101010101"/>
    <w:charset w:val="86"/>
    <w:family w:val="auto"/>
    <w:pitch w:val="default"/>
    <w:sig w:usb0="00000287" w:usb1="080F0000" w:usb2="00000000" w:usb3="00000000" w:csb0="0004009F" w:csb1="DFD70000"/>
  </w:font>
  <w:font w:name="华文彩云">
    <w:panose1 w:val="02010800040101010101"/>
    <w:charset w:val="86"/>
    <w:family w:val="auto"/>
    <w:pitch w:val="default"/>
    <w:sig w:usb0="00000001" w:usb1="080F0000" w:usb2="00000000" w:usb3="00000000" w:csb0="00040000" w:csb1="00000000"/>
  </w:font>
  <w:font w:name="华文新魏">
    <w:panose1 w:val="02010800040101010101"/>
    <w:charset w:val="86"/>
    <w:family w:val="auto"/>
    <w:pitch w:val="default"/>
    <w:sig w:usb0="00000001" w:usb1="080F0000" w:usb2="00000000" w:usb3="00000000" w:csb0="00040000" w:csb1="00000000"/>
  </w:font>
  <w:font w:name="华文楷体">
    <w:panose1 w:val="02010600040101010101"/>
    <w:charset w:val="86"/>
    <w:family w:val="auto"/>
    <w:pitch w:val="default"/>
    <w:sig w:usb0="00000287" w:usb1="080F0000" w:usb2="00000000" w:usb3="00000000" w:csb0="0004009F" w:csb1="DFD70000"/>
  </w:font>
  <w:font w:name="华文行楷">
    <w:panose1 w:val="02010800040101010101"/>
    <w:charset w:val="86"/>
    <w:family w:val="auto"/>
    <w:pitch w:val="default"/>
    <w:sig w:usb0="00000001" w:usb1="080F0000" w:usb2="00000000" w:usb3="00000000" w:csb0="00040000" w:csb1="00000000"/>
  </w:font>
  <w:font w:name="华文细黑">
    <w:panose1 w:val="02010600040101010101"/>
    <w:charset w:val="86"/>
    <w:family w:val="auto"/>
    <w:pitch w:val="default"/>
    <w:sig w:usb0="00000287" w:usb1="080F0000" w:usb2="00000000" w:usb3="00000000" w:csb0="0004009F" w:csb1="DFD70000"/>
  </w:font>
  <w:font w:name="华文琥珀">
    <w:panose1 w:val="02010800040101010101"/>
    <w:charset w:val="86"/>
    <w:family w:val="auto"/>
    <w:pitch w:val="default"/>
    <w:sig w:usb0="00000001" w:usb1="080F0000" w:usb2="00000000" w:usb3="00000000" w:csb0="00040000" w:csb1="00000000"/>
  </w:font>
  <w:font w:name="微软雅黑 Light">
    <w:panose1 w:val="020B0502040204020203"/>
    <w:charset w:val="86"/>
    <w:family w:val="auto"/>
    <w:pitch w:val="default"/>
    <w:sig w:usb0="80000287" w:usb1="28CF0010" w:usb2="00000016" w:usb3="00000000" w:csb0="0004001F" w:csb1="00000000"/>
  </w:font>
  <w:font w:name="新宋体">
    <w:panose1 w:val="02010609030101010101"/>
    <w:charset w:val="86"/>
    <w:family w:val="auto"/>
    <w:pitch w:val="default"/>
    <w:sig w:usb0="00000003" w:usb1="288F0000" w:usb2="00000006" w:usb3="00000000" w:csb0="00040001" w:csb1="00000000"/>
  </w:font>
  <w:font w:name="方正姚体">
    <w:panose1 w:val="02010601030101010101"/>
    <w:charset w:val="86"/>
    <w:family w:val="auto"/>
    <w:pitch w:val="default"/>
    <w:sig w:usb0="00000003" w:usb1="080E0000" w:usb2="00000000" w:usb3="00000000" w:csb0="00040000" w:csb1="00000000"/>
  </w:font>
  <w:font w:name="OpenSymbol">
    <w:altName w:val="Segoe Print"/>
    <w:panose1 w:val="05010000000000000000"/>
    <w:charset w:val="00"/>
    <w:family w:val="auto"/>
    <w:pitch w:val="default"/>
    <w:sig w:usb0="00000000" w:usb1="00000000" w:usb2="00000000" w:usb3="00000000" w:csb0="00000001" w:csb1="00000000"/>
  </w:font>
  <w:font w:name="Noto Sans Lao">
    <w:altName w:val="VeriBest BC"/>
    <w:panose1 w:val="02000500000000000000"/>
    <w:charset w:val="00"/>
    <w:family w:val="auto"/>
    <w:pitch w:val="default"/>
    <w:sig w:usb0="00000000" w:usb1="00000000" w:usb2="00000000" w:usb3="00000000" w:csb0="20000111" w:csb1="41000000"/>
  </w:font>
  <w:font w:name="Noto Sans CJK JP">
    <w:altName w:val="宋体"/>
    <w:panose1 w:val="020B0600000000000000"/>
    <w:charset w:val="86"/>
    <w:family w:val="auto"/>
    <w:pitch w:val="default"/>
    <w:sig w:usb0="00000000" w:usb1="00000000" w:usb2="00000016" w:usb3="00000000" w:csb0="602E0107" w:csb1="00000000"/>
  </w:font>
  <w:font w:name="wgl4_boot">
    <w:altName w:val="AmdtSymbols"/>
    <w:panose1 w:val="020B0502020504020200"/>
    <w:charset w:val="00"/>
    <w:family w:val="auto"/>
    <w:pitch w:val="default"/>
    <w:sig w:usb0="00000000" w:usb1="00000000" w:usb2="00000000" w:usb3="00000000" w:csb0="0000001F" w:csb1="D7D70000"/>
  </w:font>
  <w:font w:name="VeriBest BC">
    <w:panose1 w:val="02000506000000020004"/>
    <w:charset w:val="00"/>
    <w:family w:val="auto"/>
    <w:pitch w:val="default"/>
    <w:sig w:usb0="80000003" w:usb1="00000000" w:usb2="00000000" w:usb3="00000000" w:csb0="00000000" w:csb1="00000000"/>
  </w:font>
  <w:font w:name="AmdtSymbols">
    <w:panose1 w:val="02000500000000020004"/>
    <w:charset w:val="00"/>
    <w:family w:val="auto"/>
    <w:pitch w:val="default"/>
    <w:sig w:usb0="00000001" w:usb1="00000000" w:usb2="00000000" w:usb3="00000000" w:csb0="00000001" w:csb1="00000000"/>
  </w:font>
  <w:font w:name="Symbol">
    <w:panose1 w:val="05050102010706020507"/>
    <w:charset w:val="00"/>
    <w:family w:val="auto"/>
    <w:pitch w:val="default"/>
    <w:sig w:usb0="00000000" w:usb1="00000000" w:usb2="00000000" w:usb3="00000000" w:csb0="80000000" w:csb1="00000000"/>
  </w:font>
  <w:font w:name="Helvetica Neue">
    <w:altName w:val="Segoe Print"/>
    <w:panose1 w:val="00000000000000000000"/>
    <w:charset w:val="00"/>
    <w:family w:val="auto"/>
    <w:pitch w:val="default"/>
    <w:sig w:usb0="00000000" w:usb1="00000000" w:usb2="00000000" w:usb3="00000000" w:csb0="00000000" w:csb1="00000000"/>
  </w:font>
  <w:font w:name="RomanS">
    <w:panose1 w:val="02000400000000000000"/>
    <w:charset w:val="00"/>
    <w:family w:val="auto"/>
    <w:pitch w:val="default"/>
    <w:sig w:usb0="00000207" w:usb1="00000000" w:usb2="00000000" w:usb3="00000000" w:csb0="000001FF" w:csb1="00000000"/>
  </w:font>
  <w:font w:name="PMingLiU-ExtB">
    <w:panose1 w:val="02020500000000000000"/>
    <w:charset w:val="88"/>
    <w:family w:val="auto"/>
    <w:pitch w:val="default"/>
    <w:sig w:usb0="8000002F" w:usb1="02000008" w:usb2="00000000" w:usb3="00000000" w:csb0="00100001" w:csb1="00000000"/>
  </w:font>
  <w:font w:name="Segoe UI Semilight">
    <w:panose1 w:val="020B0402040204020203"/>
    <w:charset w:val="00"/>
    <w:family w:val="auto"/>
    <w:pitch w:val="default"/>
    <w:sig w:usb0="E4002EFF" w:usb1="C000E47F"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tabs>
        <w:tab w:val="left" w:pos="2092"/>
        <w:tab w:val="clear" w:pos="4153"/>
        <w:tab w:val="clear" w:pos="8306"/>
      </w:tabs>
      <w:rPr>
        <w:lang w:eastAsia="zh-CN"/>
      </w:rPr>
    </w:pPr>
    <w:r>
      <w:rPr>
        <w:lang w:val="en-US" w:eastAsia="zh-CN"/>
      </w:rPr>
      <w:drawing>
        <wp:inline distT="0" distB="0" distL="0" distR="0">
          <wp:extent cx="5273675" cy="57150"/>
          <wp:effectExtent l="19050" t="0" r="2850" b="0"/>
          <wp:docPr id="54" name="图片 23" descr="页眉页脚1.png"/>
          <wp:cNvGraphicFramePr/>
          <a:graphic xmlns:a="http://schemas.openxmlformats.org/drawingml/2006/main">
            <a:graphicData uri="http://schemas.openxmlformats.org/drawingml/2006/picture">
              <pic:pic xmlns:pic="http://schemas.openxmlformats.org/drawingml/2006/picture">
                <pic:nvPicPr>
                  <pic:cNvPr id="54" name="图片 23" descr="页眉页脚1.png"/>
                  <pic:cNvPicPr preferRelativeResize="0"/>
                </pic:nvPicPr>
                <pic:blipFill>
                  <a:blip r:embed="rId1"/>
                  <a:stretch>
                    <a:fillRect/>
                  </a:stretch>
                </pic:blipFill>
                <pic:spPr>
                  <a:xfrm>
                    <a:off x="0" y="0"/>
                    <a:ext cx="5274000" cy="57150"/>
                  </a:xfrm>
                  <a:prstGeom prst="rect">
                    <a:avLst/>
                  </a:prstGeom>
                </pic:spPr>
              </pic:pic>
            </a:graphicData>
          </a:graphic>
        </wp:inline>
      </w:drawing>
    </w:r>
  </w:p>
  <w:p>
    <w:pPr>
      <w:pStyle w:val="17"/>
      <w:tabs>
        <w:tab w:val="left" w:pos="2092"/>
        <w:tab w:val="clear" w:pos="4153"/>
        <w:tab w:val="clear" w:pos="8306"/>
      </w:tabs>
      <w:spacing w:line="240" w:lineRule="auto"/>
      <w:rPr>
        <w:lang w:eastAsia="zh-CN"/>
      </w:rPr>
    </w:pPr>
    <w:r>
      <w:rPr>
        <w:rFonts w:hint="eastAsia" w:ascii="微软雅黑" w:hAnsi="微软雅黑" w:eastAsia="微软雅黑"/>
        <w:b/>
        <w:color w:val="021F63"/>
        <w:szCs w:val="18"/>
      </w:rPr>
      <w:t>米尔科技</w:t>
    </w:r>
    <w:r>
      <w:rPr>
        <w:rFonts w:hint="eastAsia" w:ascii="微软雅黑" w:hAnsi="微软雅黑" w:eastAsia="微软雅黑"/>
        <w:color w:val="021F63"/>
        <w:szCs w:val="18"/>
      </w:rPr>
      <w:t xml:space="preserve"> | www.myir-tech.com</w:t>
    </w:r>
    <w:r>
      <w:rPr>
        <w:rFonts w:hint="eastAsia" w:ascii="微软雅黑" w:hAnsi="微软雅黑" w:eastAsia="微软雅黑"/>
        <w:color w:val="021F63"/>
        <w:szCs w:val="18"/>
        <w:lang w:eastAsia="zh-CN"/>
      </w:rPr>
      <w:t xml:space="preserve"> </w:t>
    </w:r>
    <w:r>
      <w:rPr>
        <w:lang w:val="zh-CN" w:eastAsia="zh-CN"/>
      </w:rPr>
      <w:t xml:space="preserve"> </w:t>
    </w:r>
    <w:r>
      <w:rPr>
        <w:rFonts w:hint="eastAsia"/>
        <w:lang w:val="zh-CN" w:eastAsia="zh-CN"/>
      </w:rPr>
      <w:t xml:space="preserve">                                                       </w:t>
    </w:r>
    <w:r>
      <w:rPr>
        <w:b/>
        <w:bCs/>
        <w:sz w:val="24"/>
        <w:szCs w:val="24"/>
      </w:rPr>
      <w:fldChar w:fldCharType="begin"/>
    </w:r>
    <w:r>
      <w:rPr>
        <w:b/>
        <w:bCs/>
      </w:rPr>
      <w:instrText xml:space="preserve">PAGE</w:instrText>
    </w:r>
    <w:r>
      <w:rPr>
        <w:b/>
        <w:bCs/>
        <w:sz w:val="24"/>
        <w:szCs w:val="24"/>
      </w:rPr>
      <w:fldChar w:fldCharType="separate"/>
    </w:r>
    <w:r>
      <w:rPr>
        <w:b/>
        <w:bCs/>
      </w:rPr>
      <w:t>1</w:t>
    </w:r>
    <w:r>
      <w:rPr>
        <w:b/>
        <w:bCs/>
        <w:sz w:val="24"/>
        <w:szCs w:val="24"/>
      </w:rPr>
      <w:fldChar w:fldCharType="end"/>
    </w:r>
    <w:r>
      <w:rPr>
        <w:lang w:val="zh-CN" w:eastAsia="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20</w:t>
    </w:r>
    <w:r>
      <w:rPr>
        <w:b/>
        <w:bCs/>
        <w:sz w:val="24"/>
        <w:szCs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center"/>
      <w:rPr>
        <w:lang w:eastAsia="zh-CN"/>
      </w:rPr>
    </w:pPr>
    <w:r>
      <w:rPr>
        <w:lang w:val="en-US" w:eastAsia="zh-CN"/>
      </w:rPr>
      <w:drawing>
        <wp:inline distT="0" distB="0" distL="0" distR="0">
          <wp:extent cx="5273675" cy="57150"/>
          <wp:effectExtent l="19050" t="0" r="2850" b="0"/>
          <wp:docPr id="21" name="图片 23" descr="页眉页脚1.png"/>
          <wp:cNvGraphicFramePr/>
          <a:graphic xmlns:a="http://schemas.openxmlformats.org/drawingml/2006/main">
            <a:graphicData uri="http://schemas.openxmlformats.org/drawingml/2006/picture">
              <pic:pic xmlns:pic="http://schemas.openxmlformats.org/drawingml/2006/picture">
                <pic:nvPicPr>
                  <pic:cNvPr id="21" name="图片 23" descr="页眉页脚1.png"/>
                  <pic:cNvPicPr preferRelativeResize="0"/>
                </pic:nvPicPr>
                <pic:blipFill>
                  <a:blip r:embed="rId1"/>
                  <a:stretch>
                    <a:fillRect/>
                  </a:stretch>
                </pic:blipFill>
                <pic:spPr>
                  <a:xfrm>
                    <a:off x="0" y="0"/>
                    <a:ext cx="5274000" cy="57150"/>
                  </a:xfrm>
                  <a:prstGeom prst="rect">
                    <a:avLst/>
                  </a:prstGeom>
                </pic:spPr>
              </pic:pic>
            </a:graphicData>
          </a:graphic>
        </wp:inline>
      </w:drawing>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38250803"/>
    </w:sdtPr>
    <w:sdtContent>
      <w:sdt>
        <w:sdtPr>
          <w:id w:val="860082579"/>
        </w:sdtPr>
        <w:sdtContent>
          <w:p>
            <w:pPr>
              <w:pStyle w:val="17"/>
            </w:pPr>
            <w:r>
              <w:rPr>
                <w:lang w:val="en-US" w:eastAsia="zh-CN"/>
              </w:rPr>
              <w:drawing>
                <wp:inline distT="0" distB="0" distL="0" distR="0">
                  <wp:extent cx="5273675" cy="57150"/>
                  <wp:effectExtent l="19050" t="0" r="2850" b="0"/>
                  <wp:docPr id="20" name="图片 23" descr="页眉页脚1.png"/>
                  <wp:cNvGraphicFramePr/>
                  <a:graphic xmlns:a="http://schemas.openxmlformats.org/drawingml/2006/main">
                    <a:graphicData uri="http://schemas.openxmlformats.org/drawingml/2006/picture">
                      <pic:pic xmlns:pic="http://schemas.openxmlformats.org/drawingml/2006/picture">
                        <pic:nvPicPr>
                          <pic:cNvPr id="20" name="图片 23" descr="页眉页脚1.png"/>
                          <pic:cNvPicPr preferRelativeResize="0"/>
                        </pic:nvPicPr>
                        <pic:blipFill>
                          <a:blip r:embed="rId1"/>
                          <a:stretch>
                            <a:fillRect/>
                          </a:stretch>
                        </pic:blipFill>
                        <pic:spPr>
                          <a:xfrm>
                            <a:off x="0" y="0"/>
                            <a:ext cx="5274000" cy="57150"/>
                          </a:xfrm>
                          <a:prstGeom prst="rect">
                            <a:avLst/>
                          </a:prstGeom>
                        </pic:spPr>
                      </pic:pic>
                    </a:graphicData>
                  </a:graphic>
                </wp:inline>
              </w:drawing>
            </w:r>
            <w:r>
              <w:rPr>
                <w:rFonts w:hint="eastAsia" w:ascii="微软雅黑" w:hAnsi="微软雅黑" w:eastAsia="微软雅黑"/>
                <w:b/>
                <w:color w:val="021F63"/>
                <w:szCs w:val="18"/>
              </w:rPr>
              <w:t>米尔科技</w:t>
            </w:r>
            <w:r>
              <w:rPr>
                <w:rFonts w:hint="eastAsia" w:ascii="微软雅黑" w:hAnsi="微软雅黑" w:eastAsia="微软雅黑"/>
                <w:color w:val="021F63"/>
                <w:szCs w:val="18"/>
              </w:rPr>
              <w:t xml:space="preserve"> | www.myir-tech.com</w:t>
            </w:r>
            <w:r>
              <w:rPr>
                <w:rFonts w:hint="eastAsia" w:ascii="微软雅黑" w:hAnsi="微软雅黑" w:eastAsia="微软雅黑"/>
                <w:color w:val="021F63"/>
                <w:szCs w:val="18"/>
                <w:lang w:eastAsia="zh-CN"/>
              </w:rPr>
              <w:t xml:space="preserve"> </w:t>
            </w:r>
            <w:r>
              <w:rPr>
                <w:lang w:val="zh-CN" w:eastAsia="zh-CN"/>
              </w:rPr>
              <w:t xml:space="preserve"> </w:t>
            </w:r>
            <w:r>
              <w:rPr>
                <w:rFonts w:hint="eastAsia"/>
                <w:lang w:val="zh-CN" w:eastAsia="zh-CN"/>
              </w:rPr>
              <w:t xml:space="preserve">                                                       </w:t>
            </w:r>
            <w:r>
              <w:rPr>
                <w:b/>
                <w:bCs/>
                <w:sz w:val="24"/>
                <w:szCs w:val="24"/>
              </w:rPr>
              <w:fldChar w:fldCharType="begin"/>
            </w:r>
            <w:r>
              <w:rPr>
                <w:b/>
                <w:bCs/>
              </w:rPr>
              <w:instrText xml:space="preserve">PAGE</w:instrText>
            </w:r>
            <w:r>
              <w:rPr>
                <w:b/>
                <w:bCs/>
                <w:sz w:val="24"/>
                <w:szCs w:val="24"/>
              </w:rPr>
              <w:fldChar w:fldCharType="separate"/>
            </w:r>
            <w:r>
              <w:rPr>
                <w:b/>
                <w:bCs/>
              </w:rPr>
              <w:t>20</w:t>
            </w:r>
            <w:r>
              <w:rPr>
                <w:b/>
                <w:bCs/>
                <w:sz w:val="24"/>
                <w:szCs w:val="24"/>
              </w:rPr>
              <w:fldChar w:fldCharType="end"/>
            </w:r>
            <w:r>
              <w:rPr>
                <w:lang w:val="zh-CN" w:eastAsia="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20</w:t>
            </w:r>
            <w:r>
              <w:rPr>
                <w:b/>
                <w:bCs/>
                <w:sz w:val="24"/>
                <w:szCs w:val="24"/>
              </w:rPr>
              <w:fldChar w:fldCharType="end"/>
            </w:r>
          </w:p>
        </w:sdtContent>
      </w:sdt>
    </w:sdtContent>
  </w:sdt>
  <w:p>
    <w:pPr>
      <w:pStyle w:val="17"/>
      <w:rPr>
        <w:lang w:eastAsia="zh-CN"/>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none" w:color="auto" w:sz="0" w:space="0"/>
      </w:pBdr>
      <w:rPr>
        <w:lang w:eastAsia="zh-CN"/>
      </w:rPr>
    </w:pPr>
    <w:r>
      <w:drawing>
        <wp:inline distT="0" distB="0" distL="0" distR="0">
          <wp:extent cx="5274310" cy="348615"/>
          <wp:effectExtent l="0" t="0" r="2540" b="0"/>
          <wp:docPr id="23" name="图片 23" descr="页眉页脚.png"/>
          <wp:cNvGraphicFramePr/>
          <a:graphic xmlns:a="http://schemas.openxmlformats.org/drawingml/2006/main">
            <a:graphicData uri="http://schemas.openxmlformats.org/drawingml/2006/picture">
              <pic:pic xmlns:pic="http://schemas.openxmlformats.org/drawingml/2006/picture">
                <pic:nvPicPr>
                  <pic:cNvPr id="23" name="图片 23" descr="页眉页脚.png"/>
                  <pic:cNvPicPr preferRelativeResize="0"/>
                </pic:nvPicPr>
                <pic:blipFill>
                  <a:blip r:embed="rId1"/>
                  <a:stretch>
                    <a:fillRect/>
                  </a:stretch>
                </pic:blipFill>
                <pic:spPr>
                  <a:xfrm>
                    <a:off x="0" y="0"/>
                    <a:ext cx="5274310" cy="348615"/>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9"/>
      <w:rPr>
        <w:rFonts w:ascii="黑体" w:hAnsi="黑体" w:cs="黑体"/>
      </w:rPr>
    </w:pPr>
    <w:r>
      <mc:AlternateContent>
        <mc:Choice Requires="wps">
          <w:drawing>
            <wp:anchor distT="0" distB="0" distL="114300" distR="114300" simplePos="0" relativeHeight="251659264" behindDoc="0" locked="0" layoutInCell="1" allowOverlap="1">
              <wp:simplePos x="0" y="0"/>
              <wp:positionH relativeFrom="column">
                <wp:posOffset>3204210</wp:posOffset>
              </wp:positionH>
              <wp:positionV relativeFrom="paragraph">
                <wp:posOffset>46355</wp:posOffset>
              </wp:positionV>
              <wp:extent cx="2199005" cy="387985"/>
              <wp:effectExtent l="0" t="0" r="0" b="0"/>
              <wp:wrapNone/>
              <wp:docPr id="4"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199245" cy="388188"/>
                      </a:xfrm>
                      <a:prstGeom prst="rect">
                        <a:avLst/>
                      </a:prstGeom>
                      <a:noFill/>
                      <a:ln>
                        <a:noFill/>
                      </a:ln>
                    </wps:spPr>
                    <wps:txbx>
                      <w:txbxContent>
                        <w:p>
                          <w:pPr>
                            <w:spacing w:before="69"/>
                            <w:ind w:firstLine="210" w:firstLineChars="100"/>
                            <w:rPr>
                              <w:rFonts w:cs="Arial"/>
                              <w:sz w:val="18"/>
                              <w:szCs w:val="28"/>
                            </w:rPr>
                          </w:pPr>
                          <w:r>
                            <w:rPr>
                              <w:rFonts w:hint="eastAsia" w:ascii="微软雅黑" w:hAnsi="微软雅黑" w:eastAsia="微软雅黑"/>
                              <w:b/>
                              <w:color w:val="021F63"/>
                            </w:rPr>
                            <w:t>MYC-C437X | 产品数据手册</w:t>
                          </w:r>
                        </w:p>
                      </w:txbxContent>
                    </wps:txbx>
                    <wps:bodyPr rot="0" vert="horz" wrap="square" lIns="91440" tIns="45720" rIns="91440" bIns="45720" anchor="t" anchorCtr="0" upright="1">
                      <a:noAutofit/>
                    </wps:bodyPr>
                  </wps:wsp>
                </a:graphicData>
              </a:graphic>
            </wp:anchor>
          </w:drawing>
        </mc:Choice>
        <mc:Fallback>
          <w:pict>
            <v:shape id="文本框 2" o:spid="_x0000_s1026" o:spt="202" type="#_x0000_t202" style="position:absolute;left:0pt;margin-left:252.3pt;margin-top:3.65pt;height:30.55pt;width:173.15pt;z-index:251659264;mso-width-relative:page;mso-height-relative:page;" filled="f" stroked="f" coordsize="21600,21600" o:gfxdata="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Wr6D91gAAAAgBAAAPAAAAAAAAAAEAIAAAACIAAABkcnMvZG93bnJldi54&#10;bWxQSwECFAAUAAAACACHTuJAuLCtYPwBAADHAwAADgAAAAAAAAABACAAAAAlAQAAZHJzL2Uyb0Rv&#10;Yy54bWxQSwUGAAAAAAYABgBZAQAAkwUAAAAA&#10;">
              <v:fill on="f" focussize="0,0"/>
              <v:stroke on="f"/>
              <v:imagedata o:title=""/>
              <o:lock v:ext="edit" aspectratio="f"/>
              <v:textbox>
                <w:txbxContent>
                  <w:p>
                    <w:pPr>
                      <w:spacing w:before="69"/>
                      <w:ind w:firstLine="210" w:firstLineChars="100"/>
                      <w:rPr>
                        <w:rFonts w:cs="Arial"/>
                        <w:sz w:val="18"/>
                        <w:szCs w:val="28"/>
                      </w:rPr>
                    </w:pPr>
                    <w:r>
                      <w:rPr>
                        <w:rFonts w:hint="eastAsia" w:ascii="微软雅黑" w:hAnsi="微软雅黑" w:eastAsia="微软雅黑"/>
                        <w:b/>
                        <w:color w:val="021F63"/>
                      </w:rPr>
                      <w:t>MYC-C437X | 产品数据手册</w:t>
                    </w:r>
                  </w:p>
                </w:txbxContent>
              </v:textbox>
            </v:shape>
          </w:pict>
        </mc:Fallback>
      </mc:AlternateContent>
    </w:r>
    <w:r>
      <w:drawing>
        <wp:inline distT="0" distB="0" distL="0" distR="0">
          <wp:extent cx="5274310" cy="348615"/>
          <wp:effectExtent l="0" t="0" r="2540" b="0"/>
          <wp:docPr id="19" name="图片 19" descr="页眉页脚.png"/>
          <wp:cNvGraphicFramePr/>
          <a:graphic xmlns:a="http://schemas.openxmlformats.org/drawingml/2006/main">
            <a:graphicData uri="http://schemas.openxmlformats.org/drawingml/2006/picture">
              <pic:pic xmlns:pic="http://schemas.openxmlformats.org/drawingml/2006/picture">
                <pic:nvPicPr>
                  <pic:cNvPr id="19" name="图片 19" descr="页眉页脚.png"/>
                  <pic:cNvPicPr preferRelativeResize="0"/>
                </pic:nvPicPr>
                <pic:blipFill>
                  <a:blip r:embed="rId1"/>
                  <a:stretch>
                    <a:fillRect/>
                  </a:stretch>
                </pic:blipFill>
                <pic:spPr>
                  <a:xfrm>
                    <a:off x="0" y="0"/>
                    <a:ext cx="5274310" cy="34861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1C1996"/>
    <w:multiLevelType w:val="multilevel"/>
    <w:tmpl w:val="091C1996"/>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
    <w:nsid w:val="0F031023"/>
    <w:multiLevelType w:val="multilevel"/>
    <w:tmpl w:val="0F031023"/>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13555DC3"/>
    <w:multiLevelType w:val="multilevel"/>
    <w:tmpl w:val="13555DC3"/>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
    <w:nsid w:val="2EEF5086"/>
    <w:multiLevelType w:val="multilevel"/>
    <w:tmpl w:val="2EEF5086"/>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46B667BD"/>
    <w:multiLevelType w:val="multilevel"/>
    <w:tmpl w:val="46B667BD"/>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847C002"/>
    <w:multiLevelType w:val="singleLevel"/>
    <w:tmpl w:val="5847C002"/>
    <w:lvl w:ilvl="0" w:tentative="0">
      <w:start w:val="5"/>
      <w:numFmt w:val="decimal"/>
      <w:suff w:val="space"/>
      <w:lvlText w:val="第%1章"/>
      <w:lvlJc w:val="left"/>
    </w:lvl>
  </w:abstractNum>
  <w:abstractNum w:abstractNumId="6">
    <w:nsid w:val="6CE310CA"/>
    <w:multiLevelType w:val="multilevel"/>
    <w:tmpl w:val="6CE310CA"/>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7">
    <w:nsid w:val="713E2C24"/>
    <w:multiLevelType w:val="multilevel"/>
    <w:tmpl w:val="713E2C24"/>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7"/>
  </w:num>
  <w:num w:numId="2">
    <w:abstractNumId w:val="5"/>
  </w:num>
  <w:num w:numId="3">
    <w:abstractNumId w:val="2"/>
  </w:num>
  <w:num w:numId="4">
    <w:abstractNumId w:val="1"/>
  </w:num>
  <w:num w:numId="5">
    <w:abstractNumId w:val="4"/>
  </w:num>
  <w:num w:numId="6">
    <w:abstractNumId w:val="3"/>
  </w:num>
  <w:num w:numId="7">
    <w:abstractNumId w:val="6"/>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val="1"/>
  <w:bordersDoNotSurroundHeader w:val="1"/>
  <w:bordersDoNotSurroundFooter w:val="1"/>
  <w:hideSpellingErrors/>
  <w:documentProtection w:enforcement="0"/>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57D6"/>
    <w:rsid w:val="00000052"/>
    <w:rsid w:val="00000193"/>
    <w:rsid w:val="00000C18"/>
    <w:rsid w:val="00000FF1"/>
    <w:rsid w:val="000012D7"/>
    <w:rsid w:val="000015BD"/>
    <w:rsid w:val="00001A9C"/>
    <w:rsid w:val="00001BEA"/>
    <w:rsid w:val="000022F2"/>
    <w:rsid w:val="000028C6"/>
    <w:rsid w:val="0000316B"/>
    <w:rsid w:val="000031F9"/>
    <w:rsid w:val="000044FB"/>
    <w:rsid w:val="000049D1"/>
    <w:rsid w:val="00004DC4"/>
    <w:rsid w:val="00005EBA"/>
    <w:rsid w:val="0000608C"/>
    <w:rsid w:val="0000616A"/>
    <w:rsid w:val="00006BE0"/>
    <w:rsid w:val="0000739A"/>
    <w:rsid w:val="00010245"/>
    <w:rsid w:val="00010336"/>
    <w:rsid w:val="0001038B"/>
    <w:rsid w:val="00010C44"/>
    <w:rsid w:val="0001114D"/>
    <w:rsid w:val="0001159F"/>
    <w:rsid w:val="00011659"/>
    <w:rsid w:val="0001178A"/>
    <w:rsid w:val="00011986"/>
    <w:rsid w:val="00011A38"/>
    <w:rsid w:val="00011D57"/>
    <w:rsid w:val="0001268F"/>
    <w:rsid w:val="000128B6"/>
    <w:rsid w:val="00013005"/>
    <w:rsid w:val="0001305F"/>
    <w:rsid w:val="00013CAF"/>
    <w:rsid w:val="00013D2D"/>
    <w:rsid w:val="00013E8A"/>
    <w:rsid w:val="00013F4E"/>
    <w:rsid w:val="00014310"/>
    <w:rsid w:val="000143DB"/>
    <w:rsid w:val="00016572"/>
    <w:rsid w:val="0001689A"/>
    <w:rsid w:val="000172D3"/>
    <w:rsid w:val="00017B6B"/>
    <w:rsid w:val="00017E05"/>
    <w:rsid w:val="000200C3"/>
    <w:rsid w:val="00020C05"/>
    <w:rsid w:val="00020C71"/>
    <w:rsid w:val="0002102D"/>
    <w:rsid w:val="000216AA"/>
    <w:rsid w:val="0002195B"/>
    <w:rsid w:val="00022095"/>
    <w:rsid w:val="000225AB"/>
    <w:rsid w:val="0002271F"/>
    <w:rsid w:val="00022BA5"/>
    <w:rsid w:val="00024407"/>
    <w:rsid w:val="00024A4D"/>
    <w:rsid w:val="000252CE"/>
    <w:rsid w:val="00026A59"/>
    <w:rsid w:val="00027488"/>
    <w:rsid w:val="00027E1D"/>
    <w:rsid w:val="00027F6A"/>
    <w:rsid w:val="0003067E"/>
    <w:rsid w:val="000308E0"/>
    <w:rsid w:val="00031D12"/>
    <w:rsid w:val="00031F9A"/>
    <w:rsid w:val="000328F6"/>
    <w:rsid w:val="0003302A"/>
    <w:rsid w:val="000333BF"/>
    <w:rsid w:val="000333F3"/>
    <w:rsid w:val="00033631"/>
    <w:rsid w:val="0003603E"/>
    <w:rsid w:val="00036344"/>
    <w:rsid w:val="000365B3"/>
    <w:rsid w:val="000368D6"/>
    <w:rsid w:val="00036EFB"/>
    <w:rsid w:val="00040D9D"/>
    <w:rsid w:val="000418F4"/>
    <w:rsid w:val="00041E19"/>
    <w:rsid w:val="00041FA9"/>
    <w:rsid w:val="00042303"/>
    <w:rsid w:val="0004249F"/>
    <w:rsid w:val="000427FC"/>
    <w:rsid w:val="00042B46"/>
    <w:rsid w:val="00043677"/>
    <w:rsid w:val="00043AB3"/>
    <w:rsid w:val="00044415"/>
    <w:rsid w:val="00044BBB"/>
    <w:rsid w:val="0004536A"/>
    <w:rsid w:val="00045431"/>
    <w:rsid w:val="00045446"/>
    <w:rsid w:val="00045F43"/>
    <w:rsid w:val="000463B9"/>
    <w:rsid w:val="00046454"/>
    <w:rsid w:val="00046527"/>
    <w:rsid w:val="00046CDB"/>
    <w:rsid w:val="00046E67"/>
    <w:rsid w:val="000471A3"/>
    <w:rsid w:val="000473DF"/>
    <w:rsid w:val="00047481"/>
    <w:rsid w:val="00047D35"/>
    <w:rsid w:val="000501E7"/>
    <w:rsid w:val="00050477"/>
    <w:rsid w:val="00051497"/>
    <w:rsid w:val="00052956"/>
    <w:rsid w:val="00052BFA"/>
    <w:rsid w:val="000536A6"/>
    <w:rsid w:val="00054848"/>
    <w:rsid w:val="00055696"/>
    <w:rsid w:val="000559AC"/>
    <w:rsid w:val="00055EA7"/>
    <w:rsid w:val="00055F0F"/>
    <w:rsid w:val="000564D0"/>
    <w:rsid w:val="00056E75"/>
    <w:rsid w:val="000572A9"/>
    <w:rsid w:val="00057D13"/>
    <w:rsid w:val="000601A3"/>
    <w:rsid w:val="00060AE6"/>
    <w:rsid w:val="00060B85"/>
    <w:rsid w:val="00061653"/>
    <w:rsid w:val="00061A4A"/>
    <w:rsid w:val="00061AAC"/>
    <w:rsid w:val="00062013"/>
    <w:rsid w:val="000626DC"/>
    <w:rsid w:val="000628EA"/>
    <w:rsid w:val="00062D1D"/>
    <w:rsid w:val="00063C7F"/>
    <w:rsid w:val="0006404B"/>
    <w:rsid w:val="00064612"/>
    <w:rsid w:val="000649E1"/>
    <w:rsid w:val="00064B11"/>
    <w:rsid w:val="0006566A"/>
    <w:rsid w:val="000675B7"/>
    <w:rsid w:val="00070790"/>
    <w:rsid w:val="00071923"/>
    <w:rsid w:val="00072148"/>
    <w:rsid w:val="00072785"/>
    <w:rsid w:val="00073254"/>
    <w:rsid w:val="000751BE"/>
    <w:rsid w:val="0007573D"/>
    <w:rsid w:val="00075F75"/>
    <w:rsid w:val="000767C3"/>
    <w:rsid w:val="00076FE7"/>
    <w:rsid w:val="0007726D"/>
    <w:rsid w:val="0007790D"/>
    <w:rsid w:val="00077FD3"/>
    <w:rsid w:val="00080917"/>
    <w:rsid w:val="0008195B"/>
    <w:rsid w:val="0008279F"/>
    <w:rsid w:val="00082968"/>
    <w:rsid w:val="0008307D"/>
    <w:rsid w:val="000837E1"/>
    <w:rsid w:val="000838A2"/>
    <w:rsid w:val="00083F4C"/>
    <w:rsid w:val="000849A4"/>
    <w:rsid w:val="00085631"/>
    <w:rsid w:val="00085CEF"/>
    <w:rsid w:val="00085D25"/>
    <w:rsid w:val="00085E8D"/>
    <w:rsid w:val="00085E90"/>
    <w:rsid w:val="00086158"/>
    <w:rsid w:val="0008651B"/>
    <w:rsid w:val="00086BF5"/>
    <w:rsid w:val="00086E10"/>
    <w:rsid w:val="00087C6A"/>
    <w:rsid w:val="00090046"/>
    <w:rsid w:val="00090C3B"/>
    <w:rsid w:val="00091C30"/>
    <w:rsid w:val="0009200E"/>
    <w:rsid w:val="000920A1"/>
    <w:rsid w:val="000933FE"/>
    <w:rsid w:val="00093678"/>
    <w:rsid w:val="0009374F"/>
    <w:rsid w:val="00094C03"/>
    <w:rsid w:val="00094C4B"/>
    <w:rsid w:val="000962D3"/>
    <w:rsid w:val="00096B5A"/>
    <w:rsid w:val="00097F1C"/>
    <w:rsid w:val="000A1F91"/>
    <w:rsid w:val="000A262C"/>
    <w:rsid w:val="000A263E"/>
    <w:rsid w:val="000A3294"/>
    <w:rsid w:val="000A32D7"/>
    <w:rsid w:val="000A34CB"/>
    <w:rsid w:val="000A3AE5"/>
    <w:rsid w:val="000A3BEE"/>
    <w:rsid w:val="000A3D62"/>
    <w:rsid w:val="000A419A"/>
    <w:rsid w:val="000A4601"/>
    <w:rsid w:val="000A5365"/>
    <w:rsid w:val="000A544C"/>
    <w:rsid w:val="000A5A09"/>
    <w:rsid w:val="000A6315"/>
    <w:rsid w:val="000A6699"/>
    <w:rsid w:val="000A6CA5"/>
    <w:rsid w:val="000A6EAB"/>
    <w:rsid w:val="000A7227"/>
    <w:rsid w:val="000A7812"/>
    <w:rsid w:val="000B18F9"/>
    <w:rsid w:val="000B1DFA"/>
    <w:rsid w:val="000B1F27"/>
    <w:rsid w:val="000B257F"/>
    <w:rsid w:val="000B32F8"/>
    <w:rsid w:val="000B4523"/>
    <w:rsid w:val="000B5280"/>
    <w:rsid w:val="000B7584"/>
    <w:rsid w:val="000C0153"/>
    <w:rsid w:val="000C01D2"/>
    <w:rsid w:val="000C0AAD"/>
    <w:rsid w:val="000C1535"/>
    <w:rsid w:val="000C1616"/>
    <w:rsid w:val="000C238A"/>
    <w:rsid w:val="000C3E8E"/>
    <w:rsid w:val="000C3F86"/>
    <w:rsid w:val="000C41FC"/>
    <w:rsid w:val="000C4DB7"/>
    <w:rsid w:val="000C4F69"/>
    <w:rsid w:val="000C52E4"/>
    <w:rsid w:val="000C5414"/>
    <w:rsid w:val="000C55A5"/>
    <w:rsid w:val="000C57DD"/>
    <w:rsid w:val="000C6A53"/>
    <w:rsid w:val="000C6DA5"/>
    <w:rsid w:val="000C6F69"/>
    <w:rsid w:val="000C72AE"/>
    <w:rsid w:val="000C7398"/>
    <w:rsid w:val="000C7AE7"/>
    <w:rsid w:val="000D0570"/>
    <w:rsid w:val="000D0783"/>
    <w:rsid w:val="000D1AD4"/>
    <w:rsid w:val="000D2941"/>
    <w:rsid w:val="000D3395"/>
    <w:rsid w:val="000D3F67"/>
    <w:rsid w:val="000D4394"/>
    <w:rsid w:val="000D4524"/>
    <w:rsid w:val="000D615E"/>
    <w:rsid w:val="000D62F6"/>
    <w:rsid w:val="000D63B5"/>
    <w:rsid w:val="000D70B8"/>
    <w:rsid w:val="000D7261"/>
    <w:rsid w:val="000D7FA7"/>
    <w:rsid w:val="000E008D"/>
    <w:rsid w:val="000E0B3A"/>
    <w:rsid w:val="000E1669"/>
    <w:rsid w:val="000E1863"/>
    <w:rsid w:val="000E2C33"/>
    <w:rsid w:val="000E2ED0"/>
    <w:rsid w:val="000E2F77"/>
    <w:rsid w:val="000E3862"/>
    <w:rsid w:val="000E38C2"/>
    <w:rsid w:val="000E55D7"/>
    <w:rsid w:val="000E5EE8"/>
    <w:rsid w:val="000E609F"/>
    <w:rsid w:val="000E63BF"/>
    <w:rsid w:val="000E6470"/>
    <w:rsid w:val="000E654D"/>
    <w:rsid w:val="000E6D8C"/>
    <w:rsid w:val="000E7721"/>
    <w:rsid w:val="000F05E5"/>
    <w:rsid w:val="000F0A04"/>
    <w:rsid w:val="000F2E99"/>
    <w:rsid w:val="000F3686"/>
    <w:rsid w:val="000F5542"/>
    <w:rsid w:val="000F5F19"/>
    <w:rsid w:val="000F6045"/>
    <w:rsid w:val="000F61EB"/>
    <w:rsid w:val="000F729C"/>
    <w:rsid w:val="000F76D5"/>
    <w:rsid w:val="00100762"/>
    <w:rsid w:val="00100A1D"/>
    <w:rsid w:val="00100BB1"/>
    <w:rsid w:val="00100FA8"/>
    <w:rsid w:val="0010109F"/>
    <w:rsid w:val="00101DAC"/>
    <w:rsid w:val="0010200C"/>
    <w:rsid w:val="001031AF"/>
    <w:rsid w:val="00103AC7"/>
    <w:rsid w:val="0010431C"/>
    <w:rsid w:val="00104A96"/>
    <w:rsid w:val="0010534B"/>
    <w:rsid w:val="0010606B"/>
    <w:rsid w:val="00106865"/>
    <w:rsid w:val="00106A27"/>
    <w:rsid w:val="00106ADB"/>
    <w:rsid w:val="00107060"/>
    <w:rsid w:val="0011085B"/>
    <w:rsid w:val="00110966"/>
    <w:rsid w:val="0011131A"/>
    <w:rsid w:val="0011170C"/>
    <w:rsid w:val="00111AD0"/>
    <w:rsid w:val="001128EA"/>
    <w:rsid w:val="00113197"/>
    <w:rsid w:val="001139B4"/>
    <w:rsid w:val="00113C74"/>
    <w:rsid w:val="00113D51"/>
    <w:rsid w:val="00114FD2"/>
    <w:rsid w:val="00115B8D"/>
    <w:rsid w:val="001161A4"/>
    <w:rsid w:val="00116B4E"/>
    <w:rsid w:val="001207AB"/>
    <w:rsid w:val="001210A1"/>
    <w:rsid w:val="0012269C"/>
    <w:rsid w:val="00122C8E"/>
    <w:rsid w:val="0012338C"/>
    <w:rsid w:val="001241AF"/>
    <w:rsid w:val="00124717"/>
    <w:rsid w:val="00124835"/>
    <w:rsid w:val="001248A5"/>
    <w:rsid w:val="00124A4B"/>
    <w:rsid w:val="00124EA8"/>
    <w:rsid w:val="001255D2"/>
    <w:rsid w:val="00125B57"/>
    <w:rsid w:val="00125C11"/>
    <w:rsid w:val="001278B2"/>
    <w:rsid w:val="00127966"/>
    <w:rsid w:val="00132051"/>
    <w:rsid w:val="00132388"/>
    <w:rsid w:val="0013278F"/>
    <w:rsid w:val="0013364D"/>
    <w:rsid w:val="00134092"/>
    <w:rsid w:val="001346C9"/>
    <w:rsid w:val="00134FAA"/>
    <w:rsid w:val="001355E0"/>
    <w:rsid w:val="0013610B"/>
    <w:rsid w:val="00136340"/>
    <w:rsid w:val="00136CE5"/>
    <w:rsid w:val="00137ACE"/>
    <w:rsid w:val="00137CC8"/>
    <w:rsid w:val="00140436"/>
    <w:rsid w:val="0014144D"/>
    <w:rsid w:val="001415FC"/>
    <w:rsid w:val="001418DC"/>
    <w:rsid w:val="00144385"/>
    <w:rsid w:val="00144C29"/>
    <w:rsid w:val="001450C1"/>
    <w:rsid w:val="001464CA"/>
    <w:rsid w:val="0014754A"/>
    <w:rsid w:val="001476EF"/>
    <w:rsid w:val="00150598"/>
    <w:rsid w:val="00150A9E"/>
    <w:rsid w:val="0015141C"/>
    <w:rsid w:val="00152223"/>
    <w:rsid w:val="001525EC"/>
    <w:rsid w:val="001528A6"/>
    <w:rsid w:val="00152C92"/>
    <w:rsid w:val="0015312C"/>
    <w:rsid w:val="001532F3"/>
    <w:rsid w:val="001537E5"/>
    <w:rsid w:val="00153815"/>
    <w:rsid w:val="00154378"/>
    <w:rsid w:val="001547D5"/>
    <w:rsid w:val="00154D0F"/>
    <w:rsid w:val="001553B9"/>
    <w:rsid w:val="001569E6"/>
    <w:rsid w:val="00157500"/>
    <w:rsid w:val="00157A1D"/>
    <w:rsid w:val="00157B5E"/>
    <w:rsid w:val="00160F70"/>
    <w:rsid w:val="00161685"/>
    <w:rsid w:val="0016169B"/>
    <w:rsid w:val="00161CAA"/>
    <w:rsid w:val="00161D16"/>
    <w:rsid w:val="001625CD"/>
    <w:rsid w:val="001628E1"/>
    <w:rsid w:val="0016341C"/>
    <w:rsid w:val="001641CF"/>
    <w:rsid w:val="00164A85"/>
    <w:rsid w:val="0016527C"/>
    <w:rsid w:val="001658AF"/>
    <w:rsid w:val="00166255"/>
    <w:rsid w:val="00166B55"/>
    <w:rsid w:val="00166F5A"/>
    <w:rsid w:val="0016771A"/>
    <w:rsid w:val="001679FD"/>
    <w:rsid w:val="00170663"/>
    <w:rsid w:val="00170758"/>
    <w:rsid w:val="00170FE7"/>
    <w:rsid w:val="001714A6"/>
    <w:rsid w:val="0017179E"/>
    <w:rsid w:val="00172D11"/>
    <w:rsid w:val="0017341D"/>
    <w:rsid w:val="0017357D"/>
    <w:rsid w:val="00173A7F"/>
    <w:rsid w:val="00173D59"/>
    <w:rsid w:val="00174373"/>
    <w:rsid w:val="0017443B"/>
    <w:rsid w:val="0017514C"/>
    <w:rsid w:val="00175A89"/>
    <w:rsid w:val="00175F5C"/>
    <w:rsid w:val="00176C2C"/>
    <w:rsid w:val="0018069B"/>
    <w:rsid w:val="00182AD4"/>
    <w:rsid w:val="00182B83"/>
    <w:rsid w:val="001834C8"/>
    <w:rsid w:val="00184BE4"/>
    <w:rsid w:val="001850F9"/>
    <w:rsid w:val="001859BE"/>
    <w:rsid w:val="00185D0A"/>
    <w:rsid w:val="00186843"/>
    <w:rsid w:val="00186E84"/>
    <w:rsid w:val="00187C8C"/>
    <w:rsid w:val="001905CB"/>
    <w:rsid w:val="0019083C"/>
    <w:rsid w:val="00191151"/>
    <w:rsid w:val="00191579"/>
    <w:rsid w:val="00191A27"/>
    <w:rsid w:val="00192352"/>
    <w:rsid w:val="00193BE7"/>
    <w:rsid w:val="00193C7E"/>
    <w:rsid w:val="00193E7E"/>
    <w:rsid w:val="00194924"/>
    <w:rsid w:val="001955E6"/>
    <w:rsid w:val="00195F79"/>
    <w:rsid w:val="00196262"/>
    <w:rsid w:val="00196602"/>
    <w:rsid w:val="00196A80"/>
    <w:rsid w:val="00196FA0"/>
    <w:rsid w:val="00197DE6"/>
    <w:rsid w:val="00197FD0"/>
    <w:rsid w:val="001A010D"/>
    <w:rsid w:val="001A0C97"/>
    <w:rsid w:val="001A0F04"/>
    <w:rsid w:val="001A0F87"/>
    <w:rsid w:val="001A14A3"/>
    <w:rsid w:val="001A1BD8"/>
    <w:rsid w:val="001A2178"/>
    <w:rsid w:val="001A3D9E"/>
    <w:rsid w:val="001A40AC"/>
    <w:rsid w:val="001A4DDC"/>
    <w:rsid w:val="001A5246"/>
    <w:rsid w:val="001A5682"/>
    <w:rsid w:val="001A637D"/>
    <w:rsid w:val="001A65E9"/>
    <w:rsid w:val="001A68E4"/>
    <w:rsid w:val="001A6B5F"/>
    <w:rsid w:val="001A74BE"/>
    <w:rsid w:val="001A77CF"/>
    <w:rsid w:val="001A7897"/>
    <w:rsid w:val="001A7B68"/>
    <w:rsid w:val="001B11AA"/>
    <w:rsid w:val="001B1521"/>
    <w:rsid w:val="001B1590"/>
    <w:rsid w:val="001B19C6"/>
    <w:rsid w:val="001B1B26"/>
    <w:rsid w:val="001B1B3D"/>
    <w:rsid w:val="001B2193"/>
    <w:rsid w:val="001B22A7"/>
    <w:rsid w:val="001B240C"/>
    <w:rsid w:val="001B271E"/>
    <w:rsid w:val="001B32FC"/>
    <w:rsid w:val="001B38A4"/>
    <w:rsid w:val="001B3A34"/>
    <w:rsid w:val="001B40EF"/>
    <w:rsid w:val="001B4393"/>
    <w:rsid w:val="001B474E"/>
    <w:rsid w:val="001B4AAD"/>
    <w:rsid w:val="001B4B86"/>
    <w:rsid w:val="001B505B"/>
    <w:rsid w:val="001B624B"/>
    <w:rsid w:val="001B7003"/>
    <w:rsid w:val="001B716E"/>
    <w:rsid w:val="001C00F4"/>
    <w:rsid w:val="001C0786"/>
    <w:rsid w:val="001C0974"/>
    <w:rsid w:val="001C09BC"/>
    <w:rsid w:val="001C0E7A"/>
    <w:rsid w:val="001C2274"/>
    <w:rsid w:val="001C2439"/>
    <w:rsid w:val="001C264D"/>
    <w:rsid w:val="001C3075"/>
    <w:rsid w:val="001C3BCB"/>
    <w:rsid w:val="001C417E"/>
    <w:rsid w:val="001C41C1"/>
    <w:rsid w:val="001C4268"/>
    <w:rsid w:val="001C510A"/>
    <w:rsid w:val="001C5445"/>
    <w:rsid w:val="001C55D7"/>
    <w:rsid w:val="001C5A9E"/>
    <w:rsid w:val="001C72A4"/>
    <w:rsid w:val="001C7546"/>
    <w:rsid w:val="001C75E7"/>
    <w:rsid w:val="001C7951"/>
    <w:rsid w:val="001D0988"/>
    <w:rsid w:val="001D1D0B"/>
    <w:rsid w:val="001D1F98"/>
    <w:rsid w:val="001D1FD5"/>
    <w:rsid w:val="001D23E1"/>
    <w:rsid w:val="001D2692"/>
    <w:rsid w:val="001D288B"/>
    <w:rsid w:val="001D35A0"/>
    <w:rsid w:val="001D5FDF"/>
    <w:rsid w:val="001D6058"/>
    <w:rsid w:val="001D6841"/>
    <w:rsid w:val="001D739C"/>
    <w:rsid w:val="001D73AB"/>
    <w:rsid w:val="001D7A54"/>
    <w:rsid w:val="001D7B27"/>
    <w:rsid w:val="001D7FD7"/>
    <w:rsid w:val="001E0013"/>
    <w:rsid w:val="001E0A1D"/>
    <w:rsid w:val="001E13CC"/>
    <w:rsid w:val="001E1D46"/>
    <w:rsid w:val="001E1DF1"/>
    <w:rsid w:val="001E1E34"/>
    <w:rsid w:val="001E333E"/>
    <w:rsid w:val="001E338C"/>
    <w:rsid w:val="001E3F6B"/>
    <w:rsid w:val="001E53A0"/>
    <w:rsid w:val="001E55E3"/>
    <w:rsid w:val="001E615A"/>
    <w:rsid w:val="001E6957"/>
    <w:rsid w:val="001E6C64"/>
    <w:rsid w:val="001E71EE"/>
    <w:rsid w:val="001E7884"/>
    <w:rsid w:val="001E79FF"/>
    <w:rsid w:val="001F09DF"/>
    <w:rsid w:val="001F11CF"/>
    <w:rsid w:val="001F1935"/>
    <w:rsid w:val="001F1F43"/>
    <w:rsid w:val="001F261B"/>
    <w:rsid w:val="001F272A"/>
    <w:rsid w:val="001F3C62"/>
    <w:rsid w:val="001F3EDE"/>
    <w:rsid w:val="001F60F9"/>
    <w:rsid w:val="001F659E"/>
    <w:rsid w:val="001F6B55"/>
    <w:rsid w:val="001F7718"/>
    <w:rsid w:val="001F7C94"/>
    <w:rsid w:val="00200047"/>
    <w:rsid w:val="00200CBB"/>
    <w:rsid w:val="0020217B"/>
    <w:rsid w:val="002021C2"/>
    <w:rsid w:val="002022F4"/>
    <w:rsid w:val="00202310"/>
    <w:rsid w:val="00202E37"/>
    <w:rsid w:val="0020300B"/>
    <w:rsid w:val="00203662"/>
    <w:rsid w:val="00203CB8"/>
    <w:rsid w:val="00203E2B"/>
    <w:rsid w:val="00204777"/>
    <w:rsid w:val="00204B6C"/>
    <w:rsid w:val="00205C26"/>
    <w:rsid w:val="0020639E"/>
    <w:rsid w:val="00206617"/>
    <w:rsid w:val="0020693C"/>
    <w:rsid w:val="00206B1C"/>
    <w:rsid w:val="00206F69"/>
    <w:rsid w:val="002102BD"/>
    <w:rsid w:val="002108C6"/>
    <w:rsid w:val="00210F09"/>
    <w:rsid w:val="002114FE"/>
    <w:rsid w:val="00211FB6"/>
    <w:rsid w:val="00213EE0"/>
    <w:rsid w:val="00214295"/>
    <w:rsid w:val="002146A0"/>
    <w:rsid w:val="00214C04"/>
    <w:rsid w:val="00215097"/>
    <w:rsid w:val="002151CA"/>
    <w:rsid w:val="00215422"/>
    <w:rsid w:val="002154F7"/>
    <w:rsid w:val="00215569"/>
    <w:rsid w:val="00215A08"/>
    <w:rsid w:val="00215A35"/>
    <w:rsid w:val="00216C1C"/>
    <w:rsid w:val="00216C49"/>
    <w:rsid w:val="002172B3"/>
    <w:rsid w:val="002173CF"/>
    <w:rsid w:val="002175BD"/>
    <w:rsid w:val="00217C82"/>
    <w:rsid w:val="00220296"/>
    <w:rsid w:val="00220F7A"/>
    <w:rsid w:val="0022159C"/>
    <w:rsid w:val="00221E88"/>
    <w:rsid w:val="0022208F"/>
    <w:rsid w:val="0022289A"/>
    <w:rsid w:val="002229F1"/>
    <w:rsid w:val="0022410C"/>
    <w:rsid w:val="00225FC0"/>
    <w:rsid w:val="00226495"/>
    <w:rsid w:val="00226613"/>
    <w:rsid w:val="002268F9"/>
    <w:rsid w:val="00226E02"/>
    <w:rsid w:val="00227595"/>
    <w:rsid w:val="00227A60"/>
    <w:rsid w:val="00227F27"/>
    <w:rsid w:val="00231648"/>
    <w:rsid w:val="0023227A"/>
    <w:rsid w:val="00232FCF"/>
    <w:rsid w:val="00233014"/>
    <w:rsid w:val="00233740"/>
    <w:rsid w:val="00233DD1"/>
    <w:rsid w:val="00234121"/>
    <w:rsid w:val="00234D64"/>
    <w:rsid w:val="002350DF"/>
    <w:rsid w:val="00235704"/>
    <w:rsid w:val="00235B78"/>
    <w:rsid w:val="00235EDB"/>
    <w:rsid w:val="00236039"/>
    <w:rsid w:val="0023660F"/>
    <w:rsid w:val="002367E5"/>
    <w:rsid w:val="00237448"/>
    <w:rsid w:val="00237B23"/>
    <w:rsid w:val="00237FC1"/>
    <w:rsid w:val="0024004A"/>
    <w:rsid w:val="002401EF"/>
    <w:rsid w:val="002402D5"/>
    <w:rsid w:val="0024058F"/>
    <w:rsid w:val="002405A8"/>
    <w:rsid w:val="00240A3C"/>
    <w:rsid w:val="00241890"/>
    <w:rsid w:val="002420E9"/>
    <w:rsid w:val="00242459"/>
    <w:rsid w:val="002424AA"/>
    <w:rsid w:val="00242F4B"/>
    <w:rsid w:val="00243A28"/>
    <w:rsid w:val="0024431F"/>
    <w:rsid w:val="002444A3"/>
    <w:rsid w:val="002453A6"/>
    <w:rsid w:val="00245B4F"/>
    <w:rsid w:val="00245FFB"/>
    <w:rsid w:val="00246295"/>
    <w:rsid w:val="002470EB"/>
    <w:rsid w:val="002477DD"/>
    <w:rsid w:val="0025031C"/>
    <w:rsid w:val="00250E0E"/>
    <w:rsid w:val="002528B0"/>
    <w:rsid w:val="00252BF3"/>
    <w:rsid w:val="0025395F"/>
    <w:rsid w:val="00253A64"/>
    <w:rsid w:val="00254355"/>
    <w:rsid w:val="002545CF"/>
    <w:rsid w:val="00254B57"/>
    <w:rsid w:val="00254BB5"/>
    <w:rsid w:val="002561C5"/>
    <w:rsid w:val="0025771E"/>
    <w:rsid w:val="00257B6B"/>
    <w:rsid w:val="00257BA3"/>
    <w:rsid w:val="00260326"/>
    <w:rsid w:val="00261289"/>
    <w:rsid w:val="0026144F"/>
    <w:rsid w:val="002619E4"/>
    <w:rsid w:val="00261E33"/>
    <w:rsid w:val="00262F19"/>
    <w:rsid w:val="0026494E"/>
    <w:rsid w:val="00264FDF"/>
    <w:rsid w:val="0026545D"/>
    <w:rsid w:val="0026548C"/>
    <w:rsid w:val="00265D6E"/>
    <w:rsid w:val="00265DCB"/>
    <w:rsid w:val="0026630A"/>
    <w:rsid w:val="002663DA"/>
    <w:rsid w:val="00266C23"/>
    <w:rsid w:val="00270AB6"/>
    <w:rsid w:val="00270AEE"/>
    <w:rsid w:val="0027102C"/>
    <w:rsid w:val="0027114D"/>
    <w:rsid w:val="0027138E"/>
    <w:rsid w:val="002714AB"/>
    <w:rsid w:val="00271F82"/>
    <w:rsid w:val="002726D2"/>
    <w:rsid w:val="00272832"/>
    <w:rsid w:val="00272C26"/>
    <w:rsid w:val="00272E92"/>
    <w:rsid w:val="00273D4E"/>
    <w:rsid w:val="00275CF6"/>
    <w:rsid w:val="0027706B"/>
    <w:rsid w:val="00277BDD"/>
    <w:rsid w:val="0028099B"/>
    <w:rsid w:val="00280DEE"/>
    <w:rsid w:val="00281798"/>
    <w:rsid w:val="00282EC0"/>
    <w:rsid w:val="002836F4"/>
    <w:rsid w:val="0028430E"/>
    <w:rsid w:val="002843E2"/>
    <w:rsid w:val="002848E5"/>
    <w:rsid w:val="00285424"/>
    <w:rsid w:val="00285665"/>
    <w:rsid w:val="002862A3"/>
    <w:rsid w:val="002866A3"/>
    <w:rsid w:val="00286E21"/>
    <w:rsid w:val="0028736C"/>
    <w:rsid w:val="002876A7"/>
    <w:rsid w:val="002877F0"/>
    <w:rsid w:val="00287BC2"/>
    <w:rsid w:val="00287E53"/>
    <w:rsid w:val="00287EE5"/>
    <w:rsid w:val="002902A2"/>
    <w:rsid w:val="00290B27"/>
    <w:rsid w:val="00291EC2"/>
    <w:rsid w:val="002933E6"/>
    <w:rsid w:val="00293419"/>
    <w:rsid w:val="0029414F"/>
    <w:rsid w:val="0029454F"/>
    <w:rsid w:val="0029507B"/>
    <w:rsid w:val="00295405"/>
    <w:rsid w:val="00295AAF"/>
    <w:rsid w:val="0029643F"/>
    <w:rsid w:val="002966CD"/>
    <w:rsid w:val="00297200"/>
    <w:rsid w:val="002978DC"/>
    <w:rsid w:val="00297AD7"/>
    <w:rsid w:val="00297D5E"/>
    <w:rsid w:val="00297FC6"/>
    <w:rsid w:val="002A0483"/>
    <w:rsid w:val="002A117E"/>
    <w:rsid w:val="002A3478"/>
    <w:rsid w:val="002A34D8"/>
    <w:rsid w:val="002A3506"/>
    <w:rsid w:val="002A3C50"/>
    <w:rsid w:val="002A579E"/>
    <w:rsid w:val="002A5929"/>
    <w:rsid w:val="002B079A"/>
    <w:rsid w:val="002B1172"/>
    <w:rsid w:val="002B1574"/>
    <w:rsid w:val="002B1654"/>
    <w:rsid w:val="002B1EEA"/>
    <w:rsid w:val="002B1F52"/>
    <w:rsid w:val="002B2373"/>
    <w:rsid w:val="002B2C5C"/>
    <w:rsid w:val="002B316B"/>
    <w:rsid w:val="002B333C"/>
    <w:rsid w:val="002B3802"/>
    <w:rsid w:val="002B3E61"/>
    <w:rsid w:val="002B44DA"/>
    <w:rsid w:val="002B55E3"/>
    <w:rsid w:val="002B5956"/>
    <w:rsid w:val="002B6854"/>
    <w:rsid w:val="002B6A79"/>
    <w:rsid w:val="002C048B"/>
    <w:rsid w:val="002C16A0"/>
    <w:rsid w:val="002C1726"/>
    <w:rsid w:val="002C1736"/>
    <w:rsid w:val="002C2ADC"/>
    <w:rsid w:val="002C2B48"/>
    <w:rsid w:val="002C2CAD"/>
    <w:rsid w:val="002C3A35"/>
    <w:rsid w:val="002C3C95"/>
    <w:rsid w:val="002C3D9C"/>
    <w:rsid w:val="002C41F7"/>
    <w:rsid w:val="002C4263"/>
    <w:rsid w:val="002C4A0B"/>
    <w:rsid w:val="002C57BE"/>
    <w:rsid w:val="002C5912"/>
    <w:rsid w:val="002C7812"/>
    <w:rsid w:val="002D1167"/>
    <w:rsid w:val="002D1737"/>
    <w:rsid w:val="002D2D73"/>
    <w:rsid w:val="002D32AE"/>
    <w:rsid w:val="002D3CAA"/>
    <w:rsid w:val="002D476C"/>
    <w:rsid w:val="002D4E57"/>
    <w:rsid w:val="002D523F"/>
    <w:rsid w:val="002D5737"/>
    <w:rsid w:val="002D59C3"/>
    <w:rsid w:val="002D6559"/>
    <w:rsid w:val="002D7A7A"/>
    <w:rsid w:val="002E04E1"/>
    <w:rsid w:val="002E1F6B"/>
    <w:rsid w:val="002E244D"/>
    <w:rsid w:val="002E2548"/>
    <w:rsid w:val="002E278E"/>
    <w:rsid w:val="002E333F"/>
    <w:rsid w:val="002E35C7"/>
    <w:rsid w:val="002E47BA"/>
    <w:rsid w:val="002E4D34"/>
    <w:rsid w:val="002E5078"/>
    <w:rsid w:val="002E527B"/>
    <w:rsid w:val="002E56D1"/>
    <w:rsid w:val="002E571E"/>
    <w:rsid w:val="002E5CC2"/>
    <w:rsid w:val="002E6601"/>
    <w:rsid w:val="002E73B6"/>
    <w:rsid w:val="002E7BF6"/>
    <w:rsid w:val="002E7EA5"/>
    <w:rsid w:val="002F00BD"/>
    <w:rsid w:val="002F1E36"/>
    <w:rsid w:val="002F1F15"/>
    <w:rsid w:val="002F2256"/>
    <w:rsid w:val="002F320F"/>
    <w:rsid w:val="002F36AF"/>
    <w:rsid w:val="002F4D94"/>
    <w:rsid w:val="002F52DF"/>
    <w:rsid w:val="002F5458"/>
    <w:rsid w:val="002F54A4"/>
    <w:rsid w:val="002F56AA"/>
    <w:rsid w:val="002F5BE8"/>
    <w:rsid w:val="002F5FC2"/>
    <w:rsid w:val="002F63B4"/>
    <w:rsid w:val="002F6491"/>
    <w:rsid w:val="002F6D11"/>
    <w:rsid w:val="002F710B"/>
    <w:rsid w:val="002F7C87"/>
    <w:rsid w:val="00300049"/>
    <w:rsid w:val="00300700"/>
    <w:rsid w:val="003011EB"/>
    <w:rsid w:val="003016D0"/>
    <w:rsid w:val="0030202B"/>
    <w:rsid w:val="003025F1"/>
    <w:rsid w:val="00303444"/>
    <w:rsid w:val="00304C61"/>
    <w:rsid w:val="0030549E"/>
    <w:rsid w:val="003060F2"/>
    <w:rsid w:val="00306EE2"/>
    <w:rsid w:val="00307130"/>
    <w:rsid w:val="00307480"/>
    <w:rsid w:val="00310029"/>
    <w:rsid w:val="00310A58"/>
    <w:rsid w:val="00311433"/>
    <w:rsid w:val="0031196D"/>
    <w:rsid w:val="00311C8E"/>
    <w:rsid w:val="00311F66"/>
    <w:rsid w:val="00312061"/>
    <w:rsid w:val="00312606"/>
    <w:rsid w:val="003137EF"/>
    <w:rsid w:val="00315326"/>
    <w:rsid w:val="00315423"/>
    <w:rsid w:val="00315940"/>
    <w:rsid w:val="0031633A"/>
    <w:rsid w:val="00316C00"/>
    <w:rsid w:val="00316D6F"/>
    <w:rsid w:val="00317002"/>
    <w:rsid w:val="0031724F"/>
    <w:rsid w:val="00317524"/>
    <w:rsid w:val="003205ED"/>
    <w:rsid w:val="0032090F"/>
    <w:rsid w:val="003212E1"/>
    <w:rsid w:val="00322F73"/>
    <w:rsid w:val="00324522"/>
    <w:rsid w:val="0032476A"/>
    <w:rsid w:val="00324A6B"/>
    <w:rsid w:val="003257A2"/>
    <w:rsid w:val="0032692D"/>
    <w:rsid w:val="00326B5A"/>
    <w:rsid w:val="00326E4B"/>
    <w:rsid w:val="003277DC"/>
    <w:rsid w:val="00327D27"/>
    <w:rsid w:val="00330084"/>
    <w:rsid w:val="003300F9"/>
    <w:rsid w:val="0033092F"/>
    <w:rsid w:val="003316D5"/>
    <w:rsid w:val="00331DBF"/>
    <w:rsid w:val="003335D4"/>
    <w:rsid w:val="00333973"/>
    <w:rsid w:val="00333A32"/>
    <w:rsid w:val="00334850"/>
    <w:rsid w:val="0033527A"/>
    <w:rsid w:val="003353CE"/>
    <w:rsid w:val="003356C9"/>
    <w:rsid w:val="0033574C"/>
    <w:rsid w:val="00336AC7"/>
    <w:rsid w:val="00337DEC"/>
    <w:rsid w:val="003404E9"/>
    <w:rsid w:val="003405CF"/>
    <w:rsid w:val="00340B11"/>
    <w:rsid w:val="00340B8F"/>
    <w:rsid w:val="00340C0C"/>
    <w:rsid w:val="00340CB9"/>
    <w:rsid w:val="00341540"/>
    <w:rsid w:val="00341D3E"/>
    <w:rsid w:val="0034218E"/>
    <w:rsid w:val="0034257C"/>
    <w:rsid w:val="00343270"/>
    <w:rsid w:val="003438C0"/>
    <w:rsid w:val="0034394B"/>
    <w:rsid w:val="00343B51"/>
    <w:rsid w:val="0034581D"/>
    <w:rsid w:val="00346219"/>
    <w:rsid w:val="00347659"/>
    <w:rsid w:val="003479E5"/>
    <w:rsid w:val="00347C7B"/>
    <w:rsid w:val="00347F5D"/>
    <w:rsid w:val="00350187"/>
    <w:rsid w:val="00350A20"/>
    <w:rsid w:val="00350D87"/>
    <w:rsid w:val="003517E3"/>
    <w:rsid w:val="00351881"/>
    <w:rsid w:val="00351B32"/>
    <w:rsid w:val="003520BF"/>
    <w:rsid w:val="0035249C"/>
    <w:rsid w:val="00352977"/>
    <w:rsid w:val="00352B58"/>
    <w:rsid w:val="00352DCF"/>
    <w:rsid w:val="0035323E"/>
    <w:rsid w:val="003534D2"/>
    <w:rsid w:val="003535E1"/>
    <w:rsid w:val="00353F9B"/>
    <w:rsid w:val="003541C1"/>
    <w:rsid w:val="00354274"/>
    <w:rsid w:val="0035499C"/>
    <w:rsid w:val="00354B92"/>
    <w:rsid w:val="00355132"/>
    <w:rsid w:val="003558D1"/>
    <w:rsid w:val="00356317"/>
    <w:rsid w:val="00356344"/>
    <w:rsid w:val="00357C0B"/>
    <w:rsid w:val="003604DA"/>
    <w:rsid w:val="0036074E"/>
    <w:rsid w:val="00360813"/>
    <w:rsid w:val="00361482"/>
    <w:rsid w:val="0036166A"/>
    <w:rsid w:val="003625D2"/>
    <w:rsid w:val="00362E1C"/>
    <w:rsid w:val="0036361A"/>
    <w:rsid w:val="00363891"/>
    <w:rsid w:val="00363A96"/>
    <w:rsid w:val="00363D43"/>
    <w:rsid w:val="00364BF5"/>
    <w:rsid w:val="00364EEC"/>
    <w:rsid w:val="0036527F"/>
    <w:rsid w:val="00365488"/>
    <w:rsid w:val="0036656F"/>
    <w:rsid w:val="00366AD6"/>
    <w:rsid w:val="00367E7F"/>
    <w:rsid w:val="00370A80"/>
    <w:rsid w:val="00371AA3"/>
    <w:rsid w:val="003725C2"/>
    <w:rsid w:val="003728C3"/>
    <w:rsid w:val="00372C6E"/>
    <w:rsid w:val="00372FBF"/>
    <w:rsid w:val="00373C78"/>
    <w:rsid w:val="00374286"/>
    <w:rsid w:val="003745DC"/>
    <w:rsid w:val="003747FD"/>
    <w:rsid w:val="00374F6A"/>
    <w:rsid w:val="0037527E"/>
    <w:rsid w:val="0037535D"/>
    <w:rsid w:val="003778AE"/>
    <w:rsid w:val="00377FEF"/>
    <w:rsid w:val="003808B0"/>
    <w:rsid w:val="003809B9"/>
    <w:rsid w:val="00380A0E"/>
    <w:rsid w:val="00380BFD"/>
    <w:rsid w:val="0038120A"/>
    <w:rsid w:val="00382245"/>
    <w:rsid w:val="003831B6"/>
    <w:rsid w:val="00383A8B"/>
    <w:rsid w:val="00384644"/>
    <w:rsid w:val="00385169"/>
    <w:rsid w:val="00385437"/>
    <w:rsid w:val="0038548F"/>
    <w:rsid w:val="00385917"/>
    <w:rsid w:val="0038593D"/>
    <w:rsid w:val="00385A5C"/>
    <w:rsid w:val="00385DB5"/>
    <w:rsid w:val="00387257"/>
    <w:rsid w:val="00387F44"/>
    <w:rsid w:val="00390516"/>
    <w:rsid w:val="00390BDB"/>
    <w:rsid w:val="00390E08"/>
    <w:rsid w:val="00391142"/>
    <w:rsid w:val="00392711"/>
    <w:rsid w:val="00393734"/>
    <w:rsid w:val="00393C02"/>
    <w:rsid w:val="00393C03"/>
    <w:rsid w:val="0039408F"/>
    <w:rsid w:val="003945BA"/>
    <w:rsid w:val="003946D8"/>
    <w:rsid w:val="00394BA0"/>
    <w:rsid w:val="00394BF2"/>
    <w:rsid w:val="0039518F"/>
    <w:rsid w:val="00395704"/>
    <w:rsid w:val="00395FA8"/>
    <w:rsid w:val="003965A7"/>
    <w:rsid w:val="00396B4E"/>
    <w:rsid w:val="00397441"/>
    <w:rsid w:val="003A18F3"/>
    <w:rsid w:val="003A1B52"/>
    <w:rsid w:val="003A201C"/>
    <w:rsid w:val="003A2B57"/>
    <w:rsid w:val="003A328E"/>
    <w:rsid w:val="003A397F"/>
    <w:rsid w:val="003A3E7E"/>
    <w:rsid w:val="003A4190"/>
    <w:rsid w:val="003A50C2"/>
    <w:rsid w:val="003A5BA9"/>
    <w:rsid w:val="003A6662"/>
    <w:rsid w:val="003A7197"/>
    <w:rsid w:val="003B0C8E"/>
    <w:rsid w:val="003B0D13"/>
    <w:rsid w:val="003B1A1C"/>
    <w:rsid w:val="003B1D0B"/>
    <w:rsid w:val="003B31DA"/>
    <w:rsid w:val="003B39B3"/>
    <w:rsid w:val="003B4104"/>
    <w:rsid w:val="003B4E4F"/>
    <w:rsid w:val="003B5555"/>
    <w:rsid w:val="003B61A0"/>
    <w:rsid w:val="003B634E"/>
    <w:rsid w:val="003B6993"/>
    <w:rsid w:val="003B74B7"/>
    <w:rsid w:val="003B7609"/>
    <w:rsid w:val="003C02BB"/>
    <w:rsid w:val="003C0916"/>
    <w:rsid w:val="003C1178"/>
    <w:rsid w:val="003C132A"/>
    <w:rsid w:val="003C13F8"/>
    <w:rsid w:val="003C143C"/>
    <w:rsid w:val="003C14F4"/>
    <w:rsid w:val="003C203A"/>
    <w:rsid w:val="003C2560"/>
    <w:rsid w:val="003C28AE"/>
    <w:rsid w:val="003C3308"/>
    <w:rsid w:val="003C332F"/>
    <w:rsid w:val="003C347C"/>
    <w:rsid w:val="003C3AA9"/>
    <w:rsid w:val="003C4178"/>
    <w:rsid w:val="003C44D2"/>
    <w:rsid w:val="003C4526"/>
    <w:rsid w:val="003C46E9"/>
    <w:rsid w:val="003C49EB"/>
    <w:rsid w:val="003C55A1"/>
    <w:rsid w:val="003C577C"/>
    <w:rsid w:val="003C6101"/>
    <w:rsid w:val="003C63EB"/>
    <w:rsid w:val="003C6F8C"/>
    <w:rsid w:val="003C7D02"/>
    <w:rsid w:val="003D01F6"/>
    <w:rsid w:val="003D1220"/>
    <w:rsid w:val="003D1484"/>
    <w:rsid w:val="003D15E1"/>
    <w:rsid w:val="003D1CE8"/>
    <w:rsid w:val="003D2012"/>
    <w:rsid w:val="003D2464"/>
    <w:rsid w:val="003D265C"/>
    <w:rsid w:val="003D3197"/>
    <w:rsid w:val="003D31DC"/>
    <w:rsid w:val="003D32BA"/>
    <w:rsid w:val="003D3379"/>
    <w:rsid w:val="003D3DEC"/>
    <w:rsid w:val="003D3FE4"/>
    <w:rsid w:val="003D40ED"/>
    <w:rsid w:val="003D4353"/>
    <w:rsid w:val="003D5028"/>
    <w:rsid w:val="003D5B77"/>
    <w:rsid w:val="003D6019"/>
    <w:rsid w:val="003D604C"/>
    <w:rsid w:val="003D69BC"/>
    <w:rsid w:val="003D772F"/>
    <w:rsid w:val="003D7B3C"/>
    <w:rsid w:val="003E0929"/>
    <w:rsid w:val="003E16F7"/>
    <w:rsid w:val="003E1957"/>
    <w:rsid w:val="003E229C"/>
    <w:rsid w:val="003E36F7"/>
    <w:rsid w:val="003E41E5"/>
    <w:rsid w:val="003E421C"/>
    <w:rsid w:val="003E4494"/>
    <w:rsid w:val="003E493E"/>
    <w:rsid w:val="003E4D62"/>
    <w:rsid w:val="003E525E"/>
    <w:rsid w:val="003E5342"/>
    <w:rsid w:val="003E6031"/>
    <w:rsid w:val="003E6902"/>
    <w:rsid w:val="003E7A56"/>
    <w:rsid w:val="003E7F68"/>
    <w:rsid w:val="003E7FA8"/>
    <w:rsid w:val="003F0A69"/>
    <w:rsid w:val="003F0B41"/>
    <w:rsid w:val="003F0CDF"/>
    <w:rsid w:val="003F0E69"/>
    <w:rsid w:val="003F1506"/>
    <w:rsid w:val="003F15E5"/>
    <w:rsid w:val="003F1738"/>
    <w:rsid w:val="003F1E48"/>
    <w:rsid w:val="003F1F96"/>
    <w:rsid w:val="003F2CFF"/>
    <w:rsid w:val="003F2EDE"/>
    <w:rsid w:val="003F32EF"/>
    <w:rsid w:val="003F34D9"/>
    <w:rsid w:val="003F374E"/>
    <w:rsid w:val="003F4D22"/>
    <w:rsid w:val="003F555B"/>
    <w:rsid w:val="003F5DD2"/>
    <w:rsid w:val="003F5E57"/>
    <w:rsid w:val="003F654D"/>
    <w:rsid w:val="003F68DB"/>
    <w:rsid w:val="003F704A"/>
    <w:rsid w:val="00400925"/>
    <w:rsid w:val="004009B4"/>
    <w:rsid w:val="00401850"/>
    <w:rsid w:val="00403156"/>
    <w:rsid w:val="00403409"/>
    <w:rsid w:val="004037C0"/>
    <w:rsid w:val="0040429A"/>
    <w:rsid w:val="00404431"/>
    <w:rsid w:val="00404984"/>
    <w:rsid w:val="00405AF6"/>
    <w:rsid w:val="004067A2"/>
    <w:rsid w:val="004100A1"/>
    <w:rsid w:val="00410822"/>
    <w:rsid w:val="004111E5"/>
    <w:rsid w:val="00411765"/>
    <w:rsid w:val="004123DC"/>
    <w:rsid w:val="00412C2F"/>
    <w:rsid w:val="00414235"/>
    <w:rsid w:val="00414262"/>
    <w:rsid w:val="004142C8"/>
    <w:rsid w:val="004152DA"/>
    <w:rsid w:val="00415AD8"/>
    <w:rsid w:val="0041690D"/>
    <w:rsid w:val="00416ABA"/>
    <w:rsid w:val="00417AE5"/>
    <w:rsid w:val="00420258"/>
    <w:rsid w:val="00421998"/>
    <w:rsid w:val="004220E5"/>
    <w:rsid w:val="004229D9"/>
    <w:rsid w:val="00422F1E"/>
    <w:rsid w:val="00423302"/>
    <w:rsid w:val="00423814"/>
    <w:rsid w:val="0042396C"/>
    <w:rsid w:val="004239A3"/>
    <w:rsid w:val="00424FA1"/>
    <w:rsid w:val="0042540A"/>
    <w:rsid w:val="00425519"/>
    <w:rsid w:val="00426361"/>
    <w:rsid w:val="004276C9"/>
    <w:rsid w:val="00427E0E"/>
    <w:rsid w:val="00427E2C"/>
    <w:rsid w:val="004305FB"/>
    <w:rsid w:val="00430B58"/>
    <w:rsid w:val="0043137E"/>
    <w:rsid w:val="00431F98"/>
    <w:rsid w:val="004334F0"/>
    <w:rsid w:val="00433606"/>
    <w:rsid w:val="00433661"/>
    <w:rsid w:val="00434A66"/>
    <w:rsid w:val="00434CD5"/>
    <w:rsid w:val="00434E3C"/>
    <w:rsid w:val="00437BE2"/>
    <w:rsid w:val="00437CA2"/>
    <w:rsid w:val="00440609"/>
    <w:rsid w:val="00440E59"/>
    <w:rsid w:val="00441228"/>
    <w:rsid w:val="00441512"/>
    <w:rsid w:val="00441C29"/>
    <w:rsid w:val="00441D6B"/>
    <w:rsid w:val="00441DA7"/>
    <w:rsid w:val="00442C77"/>
    <w:rsid w:val="004449A9"/>
    <w:rsid w:val="00445349"/>
    <w:rsid w:val="00445365"/>
    <w:rsid w:val="004460DC"/>
    <w:rsid w:val="004461C1"/>
    <w:rsid w:val="00446559"/>
    <w:rsid w:val="0044710E"/>
    <w:rsid w:val="0044713B"/>
    <w:rsid w:val="004508A5"/>
    <w:rsid w:val="00450DDD"/>
    <w:rsid w:val="00450FB9"/>
    <w:rsid w:val="0045149D"/>
    <w:rsid w:val="004518FE"/>
    <w:rsid w:val="004519B8"/>
    <w:rsid w:val="00451DEB"/>
    <w:rsid w:val="00454E92"/>
    <w:rsid w:val="00456360"/>
    <w:rsid w:val="00456A5E"/>
    <w:rsid w:val="004574D6"/>
    <w:rsid w:val="004578C7"/>
    <w:rsid w:val="00457BFC"/>
    <w:rsid w:val="00457E6F"/>
    <w:rsid w:val="0046217F"/>
    <w:rsid w:val="00462436"/>
    <w:rsid w:val="0046261F"/>
    <w:rsid w:val="004628B0"/>
    <w:rsid w:val="0046336C"/>
    <w:rsid w:val="004636A6"/>
    <w:rsid w:val="004637FD"/>
    <w:rsid w:val="00463AB4"/>
    <w:rsid w:val="00463E77"/>
    <w:rsid w:val="00463F22"/>
    <w:rsid w:val="004643D8"/>
    <w:rsid w:val="0046465A"/>
    <w:rsid w:val="0046482A"/>
    <w:rsid w:val="0046521A"/>
    <w:rsid w:val="004655A8"/>
    <w:rsid w:val="004657E9"/>
    <w:rsid w:val="00466005"/>
    <w:rsid w:val="004661FB"/>
    <w:rsid w:val="00466591"/>
    <w:rsid w:val="00466F86"/>
    <w:rsid w:val="004670C8"/>
    <w:rsid w:val="0046723D"/>
    <w:rsid w:val="004673E6"/>
    <w:rsid w:val="00470EA8"/>
    <w:rsid w:val="00471439"/>
    <w:rsid w:val="004721F4"/>
    <w:rsid w:val="0047249A"/>
    <w:rsid w:val="004724C1"/>
    <w:rsid w:val="00472511"/>
    <w:rsid w:val="00472F83"/>
    <w:rsid w:val="004732DB"/>
    <w:rsid w:val="00473616"/>
    <w:rsid w:val="00473D5D"/>
    <w:rsid w:val="00474B7D"/>
    <w:rsid w:val="00475302"/>
    <w:rsid w:val="0047547D"/>
    <w:rsid w:val="004755B2"/>
    <w:rsid w:val="00475C4C"/>
    <w:rsid w:val="00475D01"/>
    <w:rsid w:val="0047672B"/>
    <w:rsid w:val="004768ED"/>
    <w:rsid w:val="00476E6D"/>
    <w:rsid w:val="00480977"/>
    <w:rsid w:val="004810CE"/>
    <w:rsid w:val="004817C8"/>
    <w:rsid w:val="00481F2F"/>
    <w:rsid w:val="0048233B"/>
    <w:rsid w:val="0048235D"/>
    <w:rsid w:val="0048267D"/>
    <w:rsid w:val="00482A7F"/>
    <w:rsid w:val="00482B18"/>
    <w:rsid w:val="004838E2"/>
    <w:rsid w:val="00483B5F"/>
    <w:rsid w:val="00483BCF"/>
    <w:rsid w:val="00483C52"/>
    <w:rsid w:val="00484243"/>
    <w:rsid w:val="00484E13"/>
    <w:rsid w:val="00485737"/>
    <w:rsid w:val="004860EB"/>
    <w:rsid w:val="004862D8"/>
    <w:rsid w:val="00487EC7"/>
    <w:rsid w:val="00491817"/>
    <w:rsid w:val="00492778"/>
    <w:rsid w:val="004929F5"/>
    <w:rsid w:val="00493431"/>
    <w:rsid w:val="004935BE"/>
    <w:rsid w:val="0049372B"/>
    <w:rsid w:val="00493ABB"/>
    <w:rsid w:val="00493EEB"/>
    <w:rsid w:val="004941DE"/>
    <w:rsid w:val="0049463D"/>
    <w:rsid w:val="00496D21"/>
    <w:rsid w:val="00497DB9"/>
    <w:rsid w:val="004A0B8B"/>
    <w:rsid w:val="004A1024"/>
    <w:rsid w:val="004A2423"/>
    <w:rsid w:val="004A2440"/>
    <w:rsid w:val="004A2DC7"/>
    <w:rsid w:val="004A30C4"/>
    <w:rsid w:val="004A322F"/>
    <w:rsid w:val="004A3540"/>
    <w:rsid w:val="004A38D6"/>
    <w:rsid w:val="004A3CCF"/>
    <w:rsid w:val="004A3E6E"/>
    <w:rsid w:val="004A554E"/>
    <w:rsid w:val="004A6D29"/>
    <w:rsid w:val="004A6F08"/>
    <w:rsid w:val="004A7504"/>
    <w:rsid w:val="004A75E3"/>
    <w:rsid w:val="004A7A0C"/>
    <w:rsid w:val="004B0BAF"/>
    <w:rsid w:val="004B163A"/>
    <w:rsid w:val="004B285A"/>
    <w:rsid w:val="004B29CF"/>
    <w:rsid w:val="004B2D32"/>
    <w:rsid w:val="004B3444"/>
    <w:rsid w:val="004B3D9D"/>
    <w:rsid w:val="004B3DC2"/>
    <w:rsid w:val="004B41A0"/>
    <w:rsid w:val="004B4620"/>
    <w:rsid w:val="004B4666"/>
    <w:rsid w:val="004B4B10"/>
    <w:rsid w:val="004B4BC4"/>
    <w:rsid w:val="004B5FC3"/>
    <w:rsid w:val="004B5FFF"/>
    <w:rsid w:val="004B65AA"/>
    <w:rsid w:val="004B6A0E"/>
    <w:rsid w:val="004B6FB6"/>
    <w:rsid w:val="004B7B00"/>
    <w:rsid w:val="004C00D8"/>
    <w:rsid w:val="004C07B4"/>
    <w:rsid w:val="004C0CC1"/>
    <w:rsid w:val="004C167F"/>
    <w:rsid w:val="004C1DAA"/>
    <w:rsid w:val="004C2D87"/>
    <w:rsid w:val="004C3530"/>
    <w:rsid w:val="004C465E"/>
    <w:rsid w:val="004C47CE"/>
    <w:rsid w:val="004C48C3"/>
    <w:rsid w:val="004C4F71"/>
    <w:rsid w:val="004C550B"/>
    <w:rsid w:val="004C5999"/>
    <w:rsid w:val="004C6819"/>
    <w:rsid w:val="004C685B"/>
    <w:rsid w:val="004C69CD"/>
    <w:rsid w:val="004C6F16"/>
    <w:rsid w:val="004C784C"/>
    <w:rsid w:val="004C789A"/>
    <w:rsid w:val="004D0738"/>
    <w:rsid w:val="004D0A93"/>
    <w:rsid w:val="004D2196"/>
    <w:rsid w:val="004D2D18"/>
    <w:rsid w:val="004D2F41"/>
    <w:rsid w:val="004D301E"/>
    <w:rsid w:val="004D3A36"/>
    <w:rsid w:val="004D44B8"/>
    <w:rsid w:val="004D510F"/>
    <w:rsid w:val="004D515A"/>
    <w:rsid w:val="004D5300"/>
    <w:rsid w:val="004D58F9"/>
    <w:rsid w:val="004D5AA0"/>
    <w:rsid w:val="004D5B93"/>
    <w:rsid w:val="004D5DC8"/>
    <w:rsid w:val="004D6BC4"/>
    <w:rsid w:val="004D72D2"/>
    <w:rsid w:val="004D7E9B"/>
    <w:rsid w:val="004E13CF"/>
    <w:rsid w:val="004E19D9"/>
    <w:rsid w:val="004E21CC"/>
    <w:rsid w:val="004E3721"/>
    <w:rsid w:val="004E38BD"/>
    <w:rsid w:val="004E4397"/>
    <w:rsid w:val="004E48F9"/>
    <w:rsid w:val="004E6AE4"/>
    <w:rsid w:val="004E759C"/>
    <w:rsid w:val="004E7A4F"/>
    <w:rsid w:val="004F0060"/>
    <w:rsid w:val="004F00DD"/>
    <w:rsid w:val="004F0458"/>
    <w:rsid w:val="004F0AAA"/>
    <w:rsid w:val="004F1792"/>
    <w:rsid w:val="004F1BC8"/>
    <w:rsid w:val="004F2671"/>
    <w:rsid w:val="004F2B45"/>
    <w:rsid w:val="004F2CB3"/>
    <w:rsid w:val="004F2E12"/>
    <w:rsid w:val="004F371D"/>
    <w:rsid w:val="004F3768"/>
    <w:rsid w:val="004F3892"/>
    <w:rsid w:val="004F3912"/>
    <w:rsid w:val="004F4362"/>
    <w:rsid w:val="004F4C51"/>
    <w:rsid w:val="004F558B"/>
    <w:rsid w:val="004F5EEF"/>
    <w:rsid w:val="004F6493"/>
    <w:rsid w:val="004F69A0"/>
    <w:rsid w:val="004F69CB"/>
    <w:rsid w:val="004F6A4F"/>
    <w:rsid w:val="004F6BF0"/>
    <w:rsid w:val="004F767F"/>
    <w:rsid w:val="004F7E0A"/>
    <w:rsid w:val="005004A5"/>
    <w:rsid w:val="00501257"/>
    <w:rsid w:val="005014CE"/>
    <w:rsid w:val="00501944"/>
    <w:rsid w:val="00501BB8"/>
    <w:rsid w:val="00501CC5"/>
    <w:rsid w:val="005020F1"/>
    <w:rsid w:val="005024AC"/>
    <w:rsid w:val="005032E4"/>
    <w:rsid w:val="005034F4"/>
    <w:rsid w:val="005036A8"/>
    <w:rsid w:val="005045FC"/>
    <w:rsid w:val="00504A38"/>
    <w:rsid w:val="0050566C"/>
    <w:rsid w:val="00505804"/>
    <w:rsid w:val="00505DFD"/>
    <w:rsid w:val="0050689F"/>
    <w:rsid w:val="00506CAC"/>
    <w:rsid w:val="00507B04"/>
    <w:rsid w:val="00507E79"/>
    <w:rsid w:val="00510180"/>
    <w:rsid w:val="005101C6"/>
    <w:rsid w:val="0051096E"/>
    <w:rsid w:val="00510D3A"/>
    <w:rsid w:val="0051177E"/>
    <w:rsid w:val="005118C9"/>
    <w:rsid w:val="005119B4"/>
    <w:rsid w:val="00514972"/>
    <w:rsid w:val="00514D9C"/>
    <w:rsid w:val="00514DF4"/>
    <w:rsid w:val="00516086"/>
    <w:rsid w:val="005166FE"/>
    <w:rsid w:val="00516A74"/>
    <w:rsid w:val="005207BC"/>
    <w:rsid w:val="005228CC"/>
    <w:rsid w:val="005233DB"/>
    <w:rsid w:val="00523D9B"/>
    <w:rsid w:val="005241CC"/>
    <w:rsid w:val="0052575B"/>
    <w:rsid w:val="005257AF"/>
    <w:rsid w:val="0052669F"/>
    <w:rsid w:val="00526F3E"/>
    <w:rsid w:val="0052707F"/>
    <w:rsid w:val="0053065D"/>
    <w:rsid w:val="0053103B"/>
    <w:rsid w:val="00531140"/>
    <w:rsid w:val="005315BE"/>
    <w:rsid w:val="00531E92"/>
    <w:rsid w:val="00531EC0"/>
    <w:rsid w:val="005324D0"/>
    <w:rsid w:val="005328E4"/>
    <w:rsid w:val="00532A54"/>
    <w:rsid w:val="005330E7"/>
    <w:rsid w:val="00533ABA"/>
    <w:rsid w:val="005347BB"/>
    <w:rsid w:val="0053482D"/>
    <w:rsid w:val="00535281"/>
    <w:rsid w:val="005352A8"/>
    <w:rsid w:val="005352C5"/>
    <w:rsid w:val="00535A30"/>
    <w:rsid w:val="00535C0B"/>
    <w:rsid w:val="00536AD5"/>
    <w:rsid w:val="005379F5"/>
    <w:rsid w:val="005408A7"/>
    <w:rsid w:val="00540C1D"/>
    <w:rsid w:val="00541A68"/>
    <w:rsid w:val="00541B32"/>
    <w:rsid w:val="0054260D"/>
    <w:rsid w:val="00542C6F"/>
    <w:rsid w:val="00542D79"/>
    <w:rsid w:val="005451CE"/>
    <w:rsid w:val="00546C6A"/>
    <w:rsid w:val="005504A3"/>
    <w:rsid w:val="005506D3"/>
    <w:rsid w:val="00550A5F"/>
    <w:rsid w:val="005512C0"/>
    <w:rsid w:val="00551923"/>
    <w:rsid w:val="00551F00"/>
    <w:rsid w:val="00553029"/>
    <w:rsid w:val="005533AB"/>
    <w:rsid w:val="00553435"/>
    <w:rsid w:val="005535AE"/>
    <w:rsid w:val="005535EA"/>
    <w:rsid w:val="005543C3"/>
    <w:rsid w:val="00554FE4"/>
    <w:rsid w:val="005557A7"/>
    <w:rsid w:val="00555B65"/>
    <w:rsid w:val="00555D29"/>
    <w:rsid w:val="00556FA1"/>
    <w:rsid w:val="005572EB"/>
    <w:rsid w:val="00557315"/>
    <w:rsid w:val="00557A6B"/>
    <w:rsid w:val="00561707"/>
    <w:rsid w:val="00562889"/>
    <w:rsid w:val="00562B78"/>
    <w:rsid w:val="00562EE9"/>
    <w:rsid w:val="0056456F"/>
    <w:rsid w:val="00565DFA"/>
    <w:rsid w:val="00565F0E"/>
    <w:rsid w:val="00565FE9"/>
    <w:rsid w:val="0056612D"/>
    <w:rsid w:val="0056692F"/>
    <w:rsid w:val="00566C44"/>
    <w:rsid w:val="00567748"/>
    <w:rsid w:val="00567A7C"/>
    <w:rsid w:val="00570032"/>
    <w:rsid w:val="005709DC"/>
    <w:rsid w:val="00571DEC"/>
    <w:rsid w:val="00572442"/>
    <w:rsid w:val="00572634"/>
    <w:rsid w:val="00572C1C"/>
    <w:rsid w:val="00574733"/>
    <w:rsid w:val="00574A8A"/>
    <w:rsid w:val="00574CD1"/>
    <w:rsid w:val="00575053"/>
    <w:rsid w:val="00575336"/>
    <w:rsid w:val="00576663"/>
    <w:rsid w:val="0057765B"/>
    <w:rsid w:val="0057771C"/>
    <w:rsid w:val="00577D57"/>
    <w:rsid w:val="00580EAF"/>
    <w:rsid w:val="0058157A"/>
    <w:rsid w:val="00581A43"/>
    <w:rsid w:val="00582295"/>
    <w:rsid w:val="00582CB3"/>
    <w:rsid w:val="005830E4"/>
    <w:rsid w:val="00583299"/>
    <w:rsid w:val="005843D4"/>
    <w:rsid w:val="005844D6"/>
    <w:rsid w:val="00584F6B"/>
    <w:rsid w:val="00585930"/>
    <w:rsid w:val="00585BB7"/>
    <w:rsid w:val="00585CCF"/>
    <w:rsid w:val="00585DCD"/>
    <w:rsid w:val="005860B3"/>
    <w:rsid w:val="00586286"/>
    <w:rsid w:val="00586D93"/>
    <w:rsid w:val="005903B1"/>
    <w:rsid w:val="00590BA1"/>
    <w:rsid w:val="00590EE0"/>
    <w:rsid w:val="00591301"/>
    <w:rsid w:val="00591485"/>
    <w:rsid w:val="00591C83"/>
    <w:rsid w:val="00591DC3"/>
    <w:rsid w:val="00592107"/>
    <w:rsid w:val="005921A2"/>
    <w:rsid w:val="005927DF"/>
    <w:rsid w:val="00593390"/>
    <w:rsid w:val="005933B1"/>
    <w:rsid w:val="005936F7"/>
    <w:rsid w:val="00593802"/>
    <w:rsid w:val="00593B90"/>
    <w:rsid w:val="0059407B"/>
    <w:rsid w:val="00594267"/>
    <w:rsid w:val="0059443E"/>
    <w:rsid w:val="00594778"/>
    <w:rsid w:val="005954D3"/>
    <w:rsid w:val="005956C7"/>
    <w:rsid w:val="00597E80"/>
    <w:rsid w:val="005A06E8"/>
    <w:rsid w:val="005A0955"/>
    <w:rsid w:val="005A09C8"/>
    <w:rsid w:val="005A0AF5"/>
    <w:rsid w:val="005A16B6"/>
    <w:rsid w:val="005A196F"/>
    <w:rsid w:val="005A19C4"/>
    <w:rsid w:val="005A28FD"/>
    <w:rsid w:val="005A3914"/>
    <w:rsid w:val="005A41E5"/>
    <w:rsid w:val="005A475E"/>
    <w:rsid w:val="005A493B"/>
    <w:rsid w:val="005A4A93"/>
    <w:rsid w:val="005A57CA"/>
    <w:rsid w:val="005A64E3"/>
    <w:rsid w:val="005A7437"/>
    <w:rsid w:val="005A7B31"/>
    <w:rsid w:val="005A7E0B"/>
    <w:rsid w:val="005B065B"/>
    <w:rsid w:val="005B088D"/>
    <w:rsid w:val="005B199D"/>
    <w:rsid w:val="005B276E"/>
    <w:rsid w:val="005B313B"/>
    <w:rsid w:val="005B3D1F"/>
    <w:rsid w:val="005B4BBA"/>
    <w:rsid w:val="005B4DF1"/>
    <w:rsid w:val="005B5D94"/>
    <w:rsid w:val="005B61BF"/>
    <w:rsid w:val="005B6736"/>
    <w:rsid w:val="005B6EEA"/>
    <w:rsid w:val="005B6F09"/>
    <w:rsid w:val="005B7136"/>
    <w:rsid w:val="005B728D"/>
    <w:rsid w:val="005B7B63"/>
    <w:rsid w:val="005C0461"/>
    <w:rsid w:val="005C0BB5"/>
    <w:rsid w:val="005C0C74"/>
    <w:rsid w:val="005C1762"/>
    <w:rsid w:val="005C1BC8"/>
    <w:rsid w:val="005C2210"/>
    <w:rsid w:val="005C3722"/>
    <w:rsid w:val="005C460F"/>
    <w:rsid w:val="005C4B04"/>
    <w:rsid w:val="005C4E63"/>
    <w:rsid w:val="005C5195"/>
    <w:rsid w:val="005C5389"/>
    <w:rsid w:val="005C62B5"/>
    <w:rsid w:val="005C6388"/>
    <w:rsid w:val="005C647B"/>
    <w:rsid w:val="005C6A74"/>
    <w:rsid w:val="005C7E8B"/>
    <w:rsid w:val="005D0681"/>
    <w:rsid w:val="005D080B"/>
    <w:rsid w:val="005D0B84"/>
    <w:rsid w:val="005D2D08"/>
    <w:rsid w:val="005D35E9"/>
    <w:rsid w:val="005D406A"/>
    <w:rsid w:val="005D4BBB"/>
    <w:rsid w:val="005D5041"/>
    <w:rsid w:val="005D5ABD"/>
    <w:rsid w:val="005D5BB4"/>
    <w:rsid w:val="005D699A"/>
    <w:rsid w:val="005D6B3A"/>
    <w:rsid w:val="005D6BFA"/>
    <w:rsid w:val="005D7AF0"/>
    <w:rsid w:val="005E0ABC"/>
    <w:rsid w:val="005E0B95"/>
    <w:rsid w:val="005E0FDD"/>
    <w:rsid w:val="005E2389"/>
    <w:rsid w:val="005E2E30"/>
    <w:rsid w:val="005E38D1"/>
    <w:rsid w:val="005E3CA0"/>
    <w:rsid w:val="005E477E"/>
    <w:rsid w:val="005E48F8"/>
    <w:rsid w:val="005E4FE1"/>
    <w:rsid w:val="005E5EA2"/>
    <w:rsid w:val="005E7167"/>
    <w:rsid w:val="005E71B8"/>
    <w:rsid w:val="005E794D"/>
    <w:rsid w:val="005E7AD7"/>
    <w:rsid w:val="005E7F1E"/>
    <w:rsid w:val="005F01B8"/>
    <w:rsid w:val="005F34AA"/>
    <w:rsid w:val="005F3B3E"/>
    <w:rsid w:val="005F47D5"/>
    <w:rsid w:val="005F48F1"/>
    <w:rsid w:val="005F4D96"/>
    <w:rsid w:val="005F56C5"/>
    <w:rsid w:val="005F58AE"/>
    <w:rsid w:val="005F5A0B"/>
    <w:rsid w:val="005F729E"/>
    <w:rsid w:val="00600970"/>
    <w:rsid w:val="00600B70"/>
    <w:rsid w:val="00600BF9"/>
    <w:rsid w:val="00600E26"/>
    <w:rsid w:val="00601328"/>
    <w:rsid w:val="0060149C"/>
    <w:rsid w:val="00601804"/>
    <w:rsid w:val="006019C9"/>
    <w:rsid w:val="006037B8"/>
    <w:rsid w:val="0060409F"/>
    <w:rsid w:val="006040DD"/>
    <w:rsid w:val="0060434E"/>
    <w:rsid w:val="006050D4"/>
    <w:rsid w:val="00605534"/>
    <w:rsid w:val="006064DA"/>
    <w:rsid w:val="0060670A"/>
    <w:rsid w:val="0060710E"/>
    <w:rsid w:val="0060736A"/>
    <w:rsid w:val="006074AB"/>
    <w:rsid w:val="00607B8A"/>
    <w:rsid w:val="00611657"/>
    <w:rsid w:val="00611EFF"/>
    <w:rsid w:val="00611FB3"/>
    <w:rsid w:val="0061201D"/>
    <w:rsid w:val="006122F9"/>
    <w:rsid w:val="00612C94"/>
    <w:rsid w:val="00612E97"/>
    <w:rsid w:val="00613BEC"/>
    <w:rsid w:val="00613D88"/>
    <w:rsid w:val="0061438A"/>
    <w:rsid w:val="006147D2"/>
    <w:rsid w:val="00614A6B"/>
    <w:rsid w:val="0061507B"/>
    <w:rsid w:val="006151E4"/>
    <w:rsid w:val="006154FA"/>
    <w:rsid w:val="00615D0A"/>
    <w:rsid w:val="006161D9"/>
    <w:rsid w:val="006169DC"/>
    <w:rsid w:val="00617152"/>
    <w:rsid w:val="00617303"/>
    <w:rsid w:val="0062190D"/>
    <w:rsid w:val="006238CE"/>
    <w:rsid w:val="00623DB5"/>
    <w:rsid w:val="0062451E"/>
    <w:rsid w:val="006249BA"/>
    <w:rsid w:val="006250F0"/>
    <w:rsid w:val="0062548F"/>
    <w:rsid w:val="0062639E"/>
    <w:rsid w:val="006267FA"/>
    <w:rsid w:val="0062780C"/>
    <w:rsid w:val="006304F0"/>
    <w:rsid w:val="0063073B"/>
    <w:rsid w:val="00630BB4"/>
    <w:rsid w:val="00631AC7"/>
    <w:rsid w:val="00631FE7"/>
    <w:rsid w:val="006324E0"/>
    <w:rsid w:val="006325A2"/>
    <w:rsid w:val="00632A66"/>
    <w:rsid w:val="00632D12"/>
    <w:rsid w:val="00632F9E"/>
    <w:rsid w:val="006338E6"/>
    <w:rsid w:val="006341ED"/>
    <w:rsid w:val="00634672"/>
    <w:rsid w:val="0063482B"/>
    <w:rsid w:val="00635309"/>
    <w:rsid w:val="0063593C"/>
    <w:rsid w:val="006365AE"/>
    <w:rsid w:val="00636C51"/>
    <w:rsid w:val="00636F1E"/>
    <w:rsid w:val="00636FED"/>
    <w:rsid w:val="00637A3B"/>
    <w:rsid w:val="00637C44"/>
    <w:rsid w:val="00637FDF"/>
    <w:rsid w:val="00640313"/>
    <w:rsid w:val="00640377"/>
    <w:rsid w:val="00640642"/>
    <w:rsid w:val="00640C38"/>
    <w:rsid w:val="00641282"/>
    <w:rsid w:val="00641C46"/>
    <w:rsid w:val="006420BF"/>
    <w:rsid w:val="006428DA"/>
    <w:rsid w:val="00642ACD"/>
    <w:rsid w:val="0064362A"/>
    <w:rsid w:val="00643708"/>
    <w:rsid w:val="00643799"/>
    <w:rsid w:val="0064403A"/>
    <w:rsid w:val="00644A2C"/>
    <w:rsid w:val="00644A4C"/>
    <w:rsid w:val="00644BED"/>
    <w:rsid w:val="00644D31"/>
    <w:rsid w:val="0064687C"/>
    <w:rsid w:val="00647F7F"/>
    <w:rsid w:val="00650310"/>
    <w:rsid w:val="006511E5"/>
    <w:rsid w:val="00652113"/>
    <w:rsid w:val="00652214"/>
    <w:rsid w:val="00652297"/>
    <w:rsid w:val="006535FB"/>
    <w:rsid w:val="00656136"/>
    <w:rsid w:val="00656C51"/>
    <w:rsid w:val="0065729A"/>
    <w:rsid w:val="00657447"/>
    <w:rsid w:val="0065799B"/>
    <w:rsid w:val="00657DE8"/>
    <w:rsid w:val="0066043D"/>
    <w:rsid w:val="006607C0"/>
    <w:rsid w:val="00660D56"/>
    <w:rsid w:val="006611BB"/>
    <w:rsid w:val="00661528"/>
    <w:rsid w:val="006623F3"/>
    <w:rsid w:val="00662DC6"/>
    <w:rsid w:val="006630FC"/>
    <w:rsid w:val="00664A64"/>
    <w:rsid w:val="00664C8C"/>
    <w:rsid w:val="006654F5"/>
    <w:rsid w:val="006657D6"/>
    <w:rsid w:val="006658AD"/>
    <w:rsid w:val="0066685B"/>
    <w:rsid w:val="00666EA8"/>
    <w:rsid w:val="006677AD"/>
    <w:rsid w:val="00667C57"/>
    <w:rsid w:val="006708D0"/>
    <w:rsid w:val="0067149A"/>
    <w:rsid w:val="0067202C"/>
    <w:rsid w:val="00672A34"/>
    <w:rsid w:val="00672A3F"/>
    <w:rsid w:val="006732AE"/>
    <w:rsid w:val="006737AC"/>
    <w:rsid w:val="006740D4"/>
    <w:rsid w:val="0067538B"/>
    <w:rsid w:val="00675811"/>
    <w:rsid w:val="0067710F"/>
    <w:rsid w:val="00680E53"/>
    <w:rsid w:val="0068110C"/>
    <w:rsid w:val="0068301A"/>
    <w:rsid w:val="00683852"/>
    <w:rsid w:val="0068515C"/>
    <w:rsid w:val="0068541E"/>
    <w:rsid w:val="00686375"/>
    <w:rsid w:val="00686F0C"/>
    <w:rsid w:val="0068784D"/>
    <w:rsid w:val="00687D21"/>
    <w:rsid w:val="00687F3F"/>
    <w:rsid w:val="00687F4F"/>
    <w:rsid w:val="0069061E"/>
    <w:rsid w:val="00691A6E"/>
    <w:rsid w:val="00691E73"/>
    <w:rsid w:val="00692B0A"/>
    <w:rsid w:val="00692C90"/>
    <w:rsid w:val="00693441"/>
    <w:rsid w:val="0069385F"/>
    <w:rsid w:val="006938F0"/>
    <w:rsid w:val="00693ABC"/>
    <w:rsid w:val="00693B4B"/>
    <w:rsid w:val="00693F5F"/>
    <w:rsid w:val="006949DC"/>
    <w:rsid w:val="006951BC"/>
    <w:rsid w:val="00696494"/>
    <w:rsid w:val="00696730"/>
    <w:rsid w:val="00696E95"/>
    <w:rsid w:val="006971EE"/>
    <w:rsid w:val="006977C7"/>
    <w:rsid w:val="006A0C98"/>
    <w:rsid w:val="006A0D58"/>
    <w:rsid w:val="006A0EB1"/>
    <w:rsid w:val="006A19A2"/>
    <w:rsid w:val="006A1C3A"/>
    <w:rsid w:val="006A2C02"/>
    <w:rsid w:val="006A31C9"/>
    <w:rsid w:val="006A3772"/>
    <w:rsid w:val="006A3CCD"/>
    <w:rsid w:val="006A4558"/>
    <w:rsid w:val="006A5326"/>
    <w:rsid w:val="006A5368"/>
    <w:rsid w:val="006A578C"/>
    <w:rsid w:val="006A5A09"/>
    <w:rsid w:val="006A5D6D"/>
    <w:rsid w:val="006A607B"/>
    <w:rsid w:val="006A6A22"/>
    <w:rsid w:val="006A7C87"/>
    <w:rsid w:val="006B0154"/>
    <w:rsid w:val="006B0579"/>
    <w:rsid w:val="006B062E"/>
    <w:rsid w:val="006B089B"/>
    <w:rsid w:val="006B1953"/>
    <w:rsid w:val="006B1B41"/>
    <w:rsid w:val="006B1BF1"/>
    <w:rsid w:val="006B261C"/>
    <w:rsid w:val="006B3394"/>
    <w:rsid w:val="006B3753"/>
    <w:rsid w:val="006B3875"/>
    <w:rsid w:val="006B41B2"/>
    <w:rsid w:val="006B4344"/>
    <w:rsid w:val="006B4F0E"/>
    <w:rsid w:val="006B5292"/>
    <w:rsid w:val="006B5539"/>
    <w:rsid w:val="006B7331"/>
    <w:rsid w:val="006B7AD7"/>
    <w:rsid w:val="006C0B84"/>
    <w:rsid w:val="006C1869"/>
    <w:rsid w:val="006C2295"/>
    <w:rsid w:val="006C2427"/>
    <w:rsid w:val="006C2745"/>
    <w:rsid w:val="006C3CB7"/>
    <w:rsid w:val="006C3D46"/>
    <w:rsid w:val="006C4217"/>
    <w:rsid w:val="006C5E60"/>
    <w:rsid w:val="006C60C8"/>
    <w:rsid w:val="006C7159"/>
    <w:rsid w:val="006C72F8"/>
    <w:rsid w:val="006C78AC"/>
    <w:rsid w:val="006C7B9B"/>
    <w:rsid w:val="006D04F2"/>
    <w:rsid w:val="006D0798"/>
    <w:rsid w:val="006D0C2F"/>
    <w:rsid w:val="006D1417"/>
    <w:rsid w:val="006D1910"/>
    <w:rsid w:val="006D1C13"/>
    <w:rsid w:val="006D2101"/>
    <w:rsid w:val="006D235A"/>
    <w:rsid w:val="006D288F"/>
    <w:rsid w:val="006D3020"/>
    <w:rsid w:val="006D331C"/>
    <w:rsid w:val="006D357C"/>
    <w:rsid w:val="006D36F7"/>
    <w:rsid w:val="006D37C2"/>
    <w:rsid w:val="006D47A5"/>
    <w:rsid w:val="006D4AA5"/>
    <w:rsid w:val="006D50DD"/>
    <w:rsid w:val="006D5628"/>
    <w:rsid w:val="006D7E0F"/>
    <w:rsid w:val="006E05CA"/>
    <w:rsid w:val="006E0B9A"/>
    <w:rsid w:val="006E0C6B"/>
    <w:rsid w:val="006E1931"/>
    <w:rsid w:val="006E30B4"/>
    <w:rsid w:val="006E32AB"/>
    <w:rsid w:val="006E3A75"/>
    <w:rsid w:val="006E4143"/>
    <w:rsid w:val="006E459F"/>
    <w:rsid w:val="006E48FD"/>
    <w:rsid w:val="006E4B0E"/>
    <w:rsid w:val="006E4BC9"/>
    <w:rsid w:val="006E54A8"/>
    <w:rsid w:val="006E5E9E"/>
    <w:rsid w:val="006E5FD2"/>
    <w:rsid w:val="006E69A4"/>
    <w:rsid w:val="006E69D8"/>
    <w:rsid w:val="006E6ED8"/>
    <w:rsid w:val="006E77E7"/>
    <w:rsid w:val="006E7D78"/>
    <w:rsid w:val="006F018B"/>
    <w:rsid w:val="006F0301"/>
    <w:rsid w:val="006F06CE"/>
    <w:rsid w:val="006F1A21"/>
    <w:rsid w:val="006F1AD2"/>
    <w:rsid w:val="006F1D45"/>
    <w:rsid w:val="006F28E1"/>
    <w:rsid w:val="006F2A05"/>
    <w:rsid w:val="006F2D50"/>
    <w:rsid w:val="006F3660"/>
    <w:rsid w:val="006F3E86"/>
    <w:rsid w:val="006F46F7"/>
    <w:rsid w:val="006F519C"/>
    <w:rsid w:val="006F5956"/>
    <w:rsid w:val="006F5ABA"/>
    <w:rsid w:val="006F6304"/>
    <w:rsid w:val="006F6345"/>
    <w:rsid w:val="007007C0"/>
    <w:rsid w:val="00700CF9"/>
    <w:rsid w:val="00700F35"/>
    <w:rsid w:val="007013E0"/>
    <w:rsid w:val="00702D54"/>
    <w:rsid w:val="00703C2E"/>
    <w:rsid w:val="00704389"/>
    <w:rsid w:val="007044EF"/>
    <w:rsid w:val="00705B47"/>
    <w:rsid w:val="00706048"/>
    <w:rsid w:val="00706529"/>
    <w:rsid w:val="007065B3"/>
    <w:rsid w:val="007065E2"/>
    <w:rsid w:val="00706820"/>
    <w:rsid w:val="00706E33"/>
    <w:rsid w:val="007073A0"/>
    <w:rsid w:val="00707B94"/>
    <w:rsid w:val="00713769"/>
    <w:rsid w:val="00714716"/>
    <w:rsid w:val="00714B67"/>
    <w:rsid w:val="0071535C"/>
    <w:rsid w:val="00716635"/>
    <w:rsid w:val="00716990"/>
    <w:rsid w:val="00716A1A"/>
    <w:rsid w:val="00716A52"/>
    <w:rsid w:val="0071732E"/>
    <w:rsid w:val="0071782C"/>
    <w:rsid w:val="00717D22"/>
    <w:rsid w:val="00717E9A"/>
    <w:rsid w:val="0072093A"/>
    <w:rsid w:val="00720BD8"/>
    <w:rsid w:val="00721130"/>
    <w:rsid w:val="00721314"/>
    <w:rsid w:val="0072153B"/>
    <w:rsid w:val="00721DE9"/>
    <w:rsid w:val="00721ECC"/>
    <w:rsid w:val="00722A1A"/>
    <w:rsid w:val="00722A57"/>
    <w:rsid w:val="00722B1E"/>
    <w:rsid w:val="00722D59"/>
    <w:rsid w:val="00723123"/>
    <w:rsid w:val="007232F7"/>
    <w:rsid w:val="00723584"/>
    <w:rsid w:val="007239B1"/>
    <w:rsid w:val="00723DC8"/>
    <w:rsid w:val="0072526F"/>
    <w:rsid w:val="0072580E"/>
    <w:rsid w:val="0072643E"/>
    <w:rsid w:val="007270D2"/>
    <w:rsid w:val="007275C9"/>
    <w:rsid w:val="00727663"/>
    <w:rsid w:val="00727A1F"/>
    <w:rsid w:val="00727F0F"/>
    <w:rsid w:val="00727F1E"/>
    <w:rsid w:val="007300BF"/>
    <w:rsid w:val="00731DC9"/>
    <w:rsid w:val="0073370E"/>
    <w:rsid w:val="00733B8C"/>
    <w:rsid w:val="00734359"/>
    <w:rsid w:val="00734887"/>
    <w:rsid w:val="00735729"/>
    <w:rsid w:val="00735986"/>
    <w:rsid w:val="00735B8A"/>
    <w:rsid w:val="007361E1"/>
    <w:rsid w:val="0073628A"/>
    <w:rsid w:val="00737322"/>
    <w:rsid w:val="00737931"/>
    <w:rsid w:val="00740FC4"/>
    <w:rsid w:val="00742AAF"/>
    <w:rsid w:val="00742C85"/>
    <w:rsid w:val="00743085"/>
    <w:rsid w:val="00743382"/>
    <w:rsid w:val="007435B3"/>
    <w:rsid w:val="00743A05"/>
    <w:rsid w:val="00744C72"/>
    <w:rsid w:val="00744CE7"/>
    <w:rsid w:val="0074556C"/>
    <w:rsid w:val="00745E94"/>
    <w:rsid w:val="00746001"/>
    <w:rsid w:val="00746D18"/>
    <w:rsid w:val="007475BA"/>
    <w:rsid w:val="00747904"/>
    <w:rsid w:val="00747F91"/>
    <w:rsid w:val="00750139"/>
    <w:rsid w:val="00750DC3"/>
    <w:rsid w:val="00751687"/>
    <w:rsid w:val="00751DD2"/>
    <w:rsid w:val="00751ED2"/>
    <w:rsid w:val="00751FAC"/>
    <w:rsid w:val="0075213A"/>
    <w:rsid w:val="00752901"/>
    <w:rsid w:val="00752AE7"/>
    <w:rsid w:val="00753056"/>
    <w:rsid w:val="0075348F"/>
    <w:rsid w:val="007536C9"/>
    <w:rsid w:val="00753C5C"/>
    <w:rsid w:val="00753D9E"/>
    <w:rsid w:val="00754BF9"/>
    <w:rsid w:val="0075536D"/>
    <w:rsid w:val="00755373"/>
    <w:rsid w:val="0075747E"/>
    <w:rsid w:val="007605CE"/>
    <w:rsid w:val="007619C8"/>
    <w:rsid w:val="00761B74"/>
    <w:rsid w:val="007629E8"/>
    <w:rsid w:val="00762D4B"/>
    <w:rsid w:val="00762E9F"/>
    <w:rsid w:val="00763C92"/>
    <w:rsid w:val="00764582"/>
    <w:rsid w:val="0076500D"/>
    <w:rsid w:val="00765062"/>
    <w:rsid w:val="00765C3B"/>
    <w:rsid w:val="00767848"/>
    <w:rsid w:val="00767A2C"/>
    <w:rsid w:val="00767D03"/>
    <w:rsid w:val="0077030D"/>
    <w:rsid w:val="007705F0"/>
    <w:rsid w:val="00770F46"/>
    <w:rsid w:val="007713EC"/>
    <w:rsid w:val="00771D43"/>
    <w:rsid w:val="00771D47"/>
    <w:rsid w:val="0077278D"/>
    <w:rsid w:val="00773132"/>
    <w:rsid w:val="0077359B"/>
    <w:rsid w:val="007744D6"/>
    <w:rsid w:val="00774826"/>
    <w:rsid w:val="0077484D"/>
    <w:rsid w:val="0077520D"/>
    <w:rsid w:val="00776206"/>
    <w:rsid w:val="0078028A"/>
    <w:rsid w:val="00780D37"/>
    <w:rsid w:val="00781765"/>
    <w:rsid w:val="00781B33"/>
    <w:rsid w:val="00781B48"/>
    <w:rsid w:val="00781C08"/>
    <w:rsid w:val="00781DB7"/>
    <w:rsid w:val="007821C6"/>
    <w:rsid w:val="0078298D"/>
    <w:rsid w:val="00782AF9"/>
    <w:rsid w:val="00783154"/>
    <w:rsid w:val="007838DB"/>
    <w:rsid w:val="00783F48"/>
    <w:rsid w:val="007846F1"/>
    <w:rsid w:val="00785D19"/>
    <w:rsid w:val="00785F15"/>
    <w:rsid w:val="00785F2E"/>
    <w:rsid w:val="007861D9"/>
    <w:rsid w:val="00786E34"/>
    <w:rsid w:val="007875A2"/>
    <w:rsid w:val="007876EC"/>
    <w:rsid w:val="00790157"/>
    <w:rsid w:val="00790C86"/>
    <w:rsid w:val="00790CDB"/>
    <w:rsid w:val="00791887"/>
    <w:rsid w:val="0079206B"/>
    <w:rsid w:val="00792286"/>
    <w:rsid w:val="007923F2"/>
    <w:rsid w:val="007926A2"/>
    <w:rsid w:val="007929CB"/>
    <w:rsid w:val="00793009"/>
    <w:rsid w:val="007931D9"/>
    <w:rsid w:val="0079364B"/>
    <w:rsid w:val="0079388E"/>
    <w:rsid w:val="00793CC8"/>
    <w:rsid w:val="00794F9B"/>
    <w:rsid w:val="0079512C"/>
    <w:rsid w:val="0079530B"/>
    <w:rsid w:val="00795790"/>
    <w:rsid w:val="00795BBB"/>
    <w:rsid w:val="00796018"/>
    <w:rsid w:val="00796022"/>
    <w:rsid w:val="00796F83"/>
    <w:rsid w:val="0079739D"/>
    <w:rsid w:val="00797461"/>
    <w:rsid w:val="00797836"/>
    <w:rsid w:val="00797B8B"/>
    <w:rsid w:val="007A0067"/>
    <w:rsid w:val="007A09CF"/>
    <w:rsid w:val="007A0A14"/>
    <w:rsid w:val="007A193C"/>
    <w:rsid w:val="007A199F"/>
    <w:rsid w:val="007A1DA4"/>
    <w:rsid w:val="007A20DF"/>
    <w:rsid w:val="007A23A6"/>
    <w:rsid w:val="007A2577"/>
    <w:rsid w:val="007A2C4F"/>
    <w:rsid w:val="007A3094"/>
    <w:rsid w:val="007A35D4"/>
    <w:rsid w:val="007A3797"/>
    <w:rsid w:val="007A3822"/>
    <w:rsid w:val="007A3F17"/>
    <w:rsid w:val="007A4117"/>
    <w:rsid w:val="007A4581"/>
    <w:rsid w:val="007A4919"/>
    <w:rsid w:val="007A4C51"/>
    <w:rsid w:val="007A4C5D"/>
    <w:rsid w:val="007A5098"/>
    <w:rsid w:val="007A54D7"/>
    <w:rsid w:val="007A5C54"/>
    <w:rsid w:val="007A5CA2"/>
    <w:rsid w:val="007A6CB7"/>
    <w:rsid w:val="007A6EDE"/>
    <w:rsid w:val="007A6FB7"/>
    <w:rsid w:val="007A75A0"/>
    <w:rsid w:val="007B044C"/>
    <w:rsid w:val="007B18E6"/>
    <w:rsid w:val="007B1B2A"/>
    <w:rsid w:val="007B1D67"/>
    <w:rsid w:val="007B37D9"/>
    <w:rsid w:val="007B429D"/>
    <w:rsid w:val="007B4996"/>
    <w:rsid w:val="007B4C55"/>
    <w:rsid w:val="007B4D1F"/>
    <w:rsid w:val="007B4D25"/>
    <w:rsid w:val="007B5427"/>
    <w:rsid w:val="007B598F"/>
    <w:rsid w:val="007B689A"/>
    <w:rsid w:val="007B7020"/>
    <w:rsid w:val="007C1138"/>
    <w:rsid w:val="007C1444"/>
    <w:rsid w:val="007C24D7"/>
    <w:rsid w:val="007C2670"/>
    <w:rsid w:val="007C31FE"/>
    <w:rsid w:val="007C33B0"/>
    <w:rsid w:val="007C4CBE"/>
    <w:rsid w:val="007C5086"/>
    <w:rsid w:val="007C5548"/>
    <w:rsid w:val="007C6C57"/>
    <w:rsid w:val="007C6D24"/>
    <w:rsid w:val="007C6DBA"/>
    <w:rsid w:val="007C732C"/>
    <w:rsid w:val="007C74B1"/>
    <w:rsid w:val="007C7DA5"/>
    <w:rsid w:val="007D0F88"/>
    <w:rsid w:val="007D114E"/>
    <w:rsid w:val="007D1ACE"/>
    <w:rsid w:val="007D281B"/>
    <w:rsid w:val="007D2B9A"/>
    <w:rsid w:val="007D386C"/>
    <w:rsid w:val="007D39AD"/>
    <w:rsid w:val="007D3D43"/>
    <w:rsid w:val="007D492C"/>
    <w:rsid w:val="007D4C97"/>
    <w:rsid w:val="007D540F"/>
    <w:rsid w:val="007D5418"/>
    <w:rsid w:val="007D56B1"/>
    <w:rsid w:val="007D5EBC"/>
    <w:rsid w:val="007D6BE8"/>
    <w:rsid w:val="007D7BA6"/>
    <w:rsid w:val="007D7C32"/>
    <w:rsid w:val="007E08FC"/>
    <w:rsid w:val="007E0902"/>
    <w:rsid w:val="007E0A49"/>
    <w:rsid w:val="007E0F20"/>
    <w:rsid w:val="007E1C5D"/>
    <w:rsid w:val="007E1CF5"/>
    <w:rsid w:val="007E263F"/>
    <w:rsid w:val="007E304D"/>
    <w:rsid w:val="007E3238"/>
    <w:rsid w:val="007E3572"/>
    <w:rsid w:val="007E3D58"/>
    <w:rsid w:val="007E42A4"/>
    <w:rsid w:val="007E5547"/>
    <w:rsid w:val="007E5B51"/>
    <w:rsid w:val="007E63EF"/>
    <w:rsid w:val="007E6567"/>
    <w:rsid w:val="007E6921"/>
    <w:rsid w:val="007E6BD8"/>
    <w:rsid w:val="007E736F"/>
    <w:rsid w:val="007E7848"/>
    <w:rsid w:val="007E7F70"/>
    <w:rsid w:val="007F03A7"/>
    <w:rsid w:val="007F04F5"/>
    <w:rsid w:val="007F0606"/>
    <w:rsid w:val="007F072C"/>
    <w:rsid w:val="007F145F"/>
    <w:rsid w:val="007F1538"/>
    <w:rsid w:val="007F1774"/>
    <w:rsid w:val="007F1918"/>
    <w:rsid w:val="007F1E71"/>
    <w:rsid w:val="007F331C"/>
    <w:rsid w:val="007F3A91"/>
    <w:rsid w:val="007F402E"/>
    <w:rsid w:val="007F40C4"/>
    <w:rsid w:val="007F42CE"/>
    <w:rsid w:val="007F45DB"/>
    <w:rsid w:val="007F5DE2"/>
    <w:rsid w:val="007F5E30"/>
    <w:rsid w:val="007F5ED6"/>
    <w:rsid w:val="007F62AF"/>
    <w:rsid w:val="007F67B5"/>
    <w:rsid w:val="007F69F5"/>
    <w:rsid w:val="00800C51"/>
    <w:rsid w:val="00801293"/>
    <w:rsid w:val="0080196E"/>
    <w:rsid w:val="0080198C"/>
    <w:rsid w:val="00801ED7"/>
    <w:rsid w:val="0080284C"/>
    <w:rsid w:val="008029B8"/>
    <w:rsid w:val="0080316A"/>
    <w:rsid w:val="008041D0"/>
    <w:rsid w:val="008042C4"/>
    <w:rsid w:val="008048B0"/>
    <w:rsid w:val="00804E50"/>
    <w:rsid w:val="00804ED0"/>
    <w:rsid w:val="00805C26"/>
    <w:rsid w:val="00806021"/>
    <w:rsid w:val="008062FC"/>
    <w:rsid w:val="0080657C"/>
    <w:rsid w:val="00806820"/>
    <w:rsid w:val="00807F1A"/>
    <w:rsid w:val="008102DE"/>
    <w:rsid w:val="00810D19"/>
    <w:rsid w:val="00810EBD"/>
    <w:rsid w:val="00811167"/>
    <w:rsid w:val="00811548"/>
    <w:rsid w:val="00811906"/>
    <w:rsid w:val="00811D42"/>
    <w:rsid w:val="00813531"/>
    <w:rsid w:val="008142D8"/>
    <w:rsid w:val="00814776"/>
    <w:rsid w:val="00814A9E"/>
    <w:rsid w:val="0081603E"/>
    <w:rsid w:val="0081607C"/>
    <w:rsid w:val="008176AD"/>
    <w:rsid w:val="00817A86"/>
    <w:rsid w:val="0082019C"/>
    <w:rsid w:val="00820D1C"/>
    <w:rsid w:val="008213CC"/>
    <w:rsid w:val="008213FB"/>
    <w:rsid w:val="00821874"/>
    <w:rsid w:val="0082223A"/>
    <w:rsid w:val="00823144"/>
    <w:rsid w:val="0082346D"/>
    <w:rsid w:val="00823DF2"/>
    <w:rsid w:val="00824055"/>
    <w:rsid w:val="008248CD"/>
    <w:rsid w:val="00824E2A"/>
    <w:rsid w:val="00825A40"/>
    <w:rsid w:val="008264F7"/>
    <w:rsid w:val="0082671D"/>
    <w:rsid w:val="008270DD"/>
    <w:rsid w:val="00827460"/>
    <w:rsid w:val="00827957"/>
    <w:rsid w:val="00827999"/>
    <w:rsid w:val="00830155"/>
    <w:rsid w:val="008302F6"/>
    <w:rsid w:val="0083041A"/>
    <w:rsid w:val="00830DDB"/>
    <w:rsid w:val="00831852"/>
    <w:rsid w:val="00831B48"/>
    <w:rsid w:val="00831DEC"/>
    <w:rsid w:val="00832303"/>
    <w:rsid w:val="00832681"/>
    <w:rsid w:val="00832C65"/>
    <w:rsid w:val="0083319F"/>
    <w:rsid w:val="0083357A"/>
    <w:rsid w:val="00833AB3"/>
    <w:rsid w:val="00834139"/>
    <w:rsid w:val="00834BED"/>
    <w:rsid w:val="00834EB6"/>
    <w:rsid w:val="00835297"/>
    <w:rsid w:val="008353B7"/>
    <w:rsid w:val="008353DA"/>
    <w:rsid w:val="0083540C"/>
    <w:rsid w:val="00836187"/>
    <w:rsid w:val="00836B0A"/>
    <w:rsid w:val="00836C09"/>
    <w:rsid w:val="00836D87"/>
    <w:rsid w:val="0083711D"/>
    <w:rsid w:val="00837571"/>
    <w:rsid w:val="00840148"/>
    <w:rsid w:val="00840775"/>
    <w:rsid w:val="00840B1B"/>
    <w:rsid w:val="008417C1"/>
    <w:rsid w:val="00841989"/>
    <w:rsid w:val="00842381"/>
    <w:rsid w:val="00842851"/>
    <w:rsid w:val="00843361"/>
    <w:rsid w:val="008439F7"/>
    <w:rsid w:val="00843FBA"/>
    <w:rsid w:val="00844131"/>
    <w:rsid w:val="00844E3D"/>
    <w:rsid w:val="0084551A"/>
    <w:rsid w:val="008459DA"/>
    <w:rsid w:val="008466BD"/>
    <w:rsid w:val="00846FE6"/>
    <w:rsid w:val="00847081"/>
    <w:rsid w:val="008476DE"/>
    <w:rsid w:val="008512DF"/>
    <w:rsid w:val="00851B74"/>
    <w:rsid w:val="00851C28"/>
    <w:rsid w:val="008523AE"/>
    <w:rsid w:val="008534DD"/>
    <w:rsid w:val="00853A06"/>
    <w:rsid w:val="00853B57"/>
    <w:rsid w:val="0085404A"/>
    <w:rsid w:val="0085440E"/>
    <w:rsid w:val="008549F3"/>
    <w:rsid w:val="008554AB"/>
    <w:rsid w:val="00855B07"/>
    <w:rsid w:val="00855B0D"/>
    <w:rsid w:val="0085605B"/>
    <w:rsid w:val="00856147"/>
    <w:rsid w:val="008570C7"/>
    <w:rsid w:val="008578F2"/>
    <w:rsid w:val="0086007E"/>
    <w:rsid w:val="00860D89"/>
    <w:rsid w:val="00861135"/>
    <w:rsid w:val="008626E7"/>
    <w:rsid w:val="00863FB2"/>
    <w:rsid w:val="00864DA3"/>
    <w:rsid w:val="008658E5"/>
    <w:rsid w:val="008662C0"/>
    <w:rsid w:val="008670B0"/>
    <w:rsid w:val="008672B3"/>
    <w:rsid w:val="008678F9"/>
    <w:rsid w:val="00867C2B"/>
    <w:rsid w:val="008711D9"/>
    <w:rsid w:val="00871D9B"/>
    <w:rsid w:val="0087270D"/>
    <w:rsid w:val="0087273E"/>
    <w:rsid w:val="00872C6E"/>
    <w:rsid w:val="00874A84"/>
    <w:rsid w:val="008751E0"/>
    <w:rsid w:val="008754EF"/>
    <w:rsid w:val="008757CC"/>
    <w:rsid w:val="008769BC"/>
    <w:rsid w:val="00877ACE"/>
    <w:rsid w:val="008801D2"/>
    <w:rsid w:val="00881137"/>
    <w:rsid w:val="00881204"/>
    <w:rsid w:val="0088181E"/>
    <w:rsid w:val="00881C7B"/>
    <w:rsid w:val="00882CD0"/>
    <w:rsid w:val="00882ECC"/>
    <w:rsid w:val="00882F09"/>
    <w:rsid w:val="0088345A"/>
    <w:rsid w:val="00883E7D"/>
    <w:rsid w:val="00884788"/>
    <w:rsid w:val="00885471"/>
    <w:rsid w:val="00885604"/>
    <w:rsid w:val="00885AF0"/>
    <w:rsid w:val="008867FE"/>
    <w:rsid w:val="008903A5"/>
    <w:rsid w:val="008915A1"/>
    <w:rsid w:val="00891E4A"/>
    <w:rsid w:val="00891F5D"/>
    <w:rsid w:val="00892A16"/>
    <w:rsid w:val="008939CE"/>
    <w:rsid w:val="00893F26"/>
    <w:rsid w:val="008941EA"/>
    <w:rsid w:val="00894761"/>
    <w:rsid w:val="008947F7"/>
    <w:rsid w:val="00894AB9"/>
    <w:rsid w:val="00894BFF"/>
    <w:rsid w:val="0089503B"/>
    <w:rsid w:val="008951E2"/>
    <w:rsid w:val="00895292"/>
    <w:rsid w:val="008954F3"/>
    <w:rsid w:val="00895704"/>
    <w:rsid w:val="0089620F"/>
    <w:rsid w:val="008963C1"/>
    <w:rsid w:val="00896620"/>
    <w:rsid w:val="0089676E"/>
    <w:rsid w:val="00896864"/>
    <w:rsid w:val="00896978"/>
    <w:rsid w:val="00896E0F"/>
    <w:rsid w:val="00897749"/>
    <w:rsid w:val="00897DF0"/>
    <w:rsid w:val="008A03A9"/>
    <w:rsid w:val="008A09C8"/>
    <w:rsid w:val="008A0B6E"/>
    <w:rsid w:val="008A125F"/>
    <w:rsid w:val="008A13E5"/>
    <w:rsid w:val="008A166D"/>
    <w:rsid w:val="008A19BB"/>
    <w:rsid w:val="008A1D04"/>
    <w:rsid w:val="008A2A0E"/>
    <w:rsid w:val="008A2F14"/>
    <w:rsid w:val="008A3214"/>
    <w:rsid w:val="008A328E"/>
    <w:rsid w:val="008A3318"/>
    <w:rsid w:val="008A3386"/>
    <w:rsid w:val="008A346B"/>
    <w:rsid w:val="008A4568"/>
    <w:rsid w:val="008A62D3"/>
    <w:rsid w:val="008A6492"/>
    <w:rsid w:val="008A66C2"/>
    <w:rsid w:val="008A688E"/>
    <w:rsid w:val="008A78FF"/>
    <w:rsid w:val="008B043E"/>
    <w:rsid w:val="008B0EFB"/>
    <w:rsid w:val="008B0FA6"/>
    <w:rsid w:val="008B1334"/>
    <w:rsid w:val="008B14F9"/>
    <w:rsid w:val="008B2266"/>
    <w:rsid w:val="008B26A1"/>
    <w:rsid w:val="008B3702"/>
    <w:rsid w:val="008B3DC0"/>
    <w:rsid w:val="008B41A1"/>
    <w:rsid w:val="008B4307"/>
    <w:rsid w:val="008B4667"/>
    <w:rsid w:val="008B5102"/>
    <w:rsid w:val="008B67EA"/>
    <w:rsid w:val="008B6CA3"/>
    <w:rsid w:val="008B72BC"/>
    <w:rsid w:val="008B783E"/>
    <w:rsid w:val="008C02D0"/>
    <w:rsid w:val="008C0DCD"/>
    <w:rsid w:val="008C10FA"/>
    <w:rsid w:val="008C1BA8"/>
    <w:rsid w:val="008C2567"/>
    <w:rsid w:val="008C270A"/>
    <w:rsid w:val="008C300E"/>
    <w:rsid w:val="008C3133"/>
    <w:rsid w:val="008C3AFB"/>
    <w:rsid w:val="008C3E0D"/>
    <w:rsid w:val="008C55B1"/>
    <w:rsid w:val="008C563C"/>
    <w:rsid w:val="008C588B"/>
    <w:rsid w:val="008C5D1C"/>
    <w:rsid w:val="008C5FC1"/>
    <w:rsid w:val="008C6A58"/>
    <w:rsid w:val="008C6B7C"/>
    <w:rsid w:val="008C70D1"/>
    <w:rsid w:val="008C7BCC"/>
    <w:rsid w:val="008C7E51"/>
    <w:rsid w:val="008D02C9"/>
    <w:rsid w:val="008D03DC"/>
    <w:rsid w:val="008D07F3"/>
    <w:rsid w:val="008D0D32"/>
    <w:rsid w:val="008D0FBB"/>
    <w:rsid w:val="008D1091"/>
    <w:rsid w:val="008D1114"/>
    <w:rsid w:val="008D1D99"/>
    <w:rsid w:val="008D1DB0"/>
    <w:rsid w:val="008D21B9"/>
    <w:rsid w:val="008D2EEB"/>
    <w:rsid w:val="008D3088"/>
    <w:rsid w:val="008D360D"/>
    <w:rsid w:val="008D45AA"/>
    <w:rsid w:val="008D4AEB"/>
    <w:rsid w:val="008D5AF7"/>
    <w:rsid w:val="008D6596"/>
    <w:rsid w:val="008D6711"/>
    <w:rsid w:val="008D6918"/>
    <w:rsid w:val="008D6F7A"/>
    <w:rsid w:val="008D6FAE"/>
    <w:rsid w:val="008D7D9C"/>
    <w:rsid w:val="008E034E"/>
    <w:rsid w:val="008E10D0"/>
    <w:rsid w:val="008E1837"/>
    <w:rsid w:val="008E2F42"/>
    <w:rsid w:val="008E31A8"/>
    <w:rsid w:val="008E33B6"/>
    <w:rsid w:val="008E3A40"/>
    <w:rsid w:val="008E4009"/>
    <w:rsid w:val="008E4141"/>
    <w:rsid w:val="008E4220"/>
    <w:rsid w:val="008E448A"/>
    <w:rsid w:val="008E4531"/>
    <w:rsid w:val="008E56D3"/>
    <w:rsid w:val="008E5C78"/>
    <w:rsid w:val="008E669D"/>
    <w:rsid w:val="008E6893"/>
    <w:rsid w:val="008E6B01"/>
    <w:rsid w:val="008E78F2"/>
    <w:rsid w:val="008E7C73"/>
    <w:rsid w:val="008F065D"/>
    <w:rsid w:val="008F0A75"/>
    <w:rsid w:val="008F0BC9"/>
    <w:rsid w:val="008F0C52"/>
    <w:rsid w:val="008F0FF4"/>
    <w:rsid w:val="008F155B"/>
    <w:rsid w:val="008F1839"/>
    <w:rsid w:val="008F22F5"/>
    <w:rsid w:val="008F247F"/>
    <w:rsid w:val="008F2AB9"/>
    <w:rsid w:val="008F2C5F"/>
    <w:rsid w:val="008F3239"/>
    <w:rsid w:val="008F46BB"/>
    <w:rsid w:val="008F4F53"/>
    <w:rsid w:val="008F6F78"/>
    <w:rsid w:val="008F77F6"/>
    <w:rsid w:val="008F7F11"/>
    <w:rsid w:val="00900D8A"/>
    <w:rsid w:val="00900F84"/>
    <w:rsid w:val="009016A6"/>
    <w:rsid w:val="00901B4F"/>
    <w:rsid w:val="00901C4B"/>
    <w:rsid w:val="00901CFC"/>
    <w:rsid w:val="00901F58"/>
    <w:rsid w:val="00902D91"/>
    <w:rsid w:val="0090367C"/>
    <w:rsid w:val="00904365"/>
    <w:rsid w:val="00905050"/>
    <w:rsid w:val="009074B1"/>
    <w:rsid w:val="009075D3"/>
    <w:rsid w:val="009118E7"/>
    <w:rsid w:val="00911A2A"/>
    <w:rsid w:val="0091278D"/>
    <w:rsid w:val="00912888"/>
    <w:rsid w:val="00912A1F"/>
    <w:rsid w:val="009137CF"/>
    <w:rsid w:val="00913D3A"/>
    <w:rsid w:val="00913E6A"/>
    <w:rsid w:val="00913E8E"/>
    <w:rsid w:val="009141AD"/>
    <w:rsid w:val="00914DD6"/>
    <w:rsid w:val="00915616"/>
    <w:rsid w:val="00915A96"/>
    <w:rsid w:val="00916700"/>
    <w:rsid w:val="00916D04"/>
    <w:rsid w:val="00916E2D"/>
    <w:rsid w:val="00917466"/>
    <w:rsid w:val="009202A1"/>
    <w:rsid w:val="00920649"/>
    <w:rsid w:val="00920F68"/>
    <w:rsid w:val="00921BBE"/>
    <w:rsid w:val="00921CFA"/>
    <w:rsid w:val="00921E3B"/>
    <w:rsid w:val="00921EA7"/>
    <w:rsid w:val="0092249B"/>
    <w:rsid w:val="009225C8"/>
    <w:rsid w:val="00922788"/>
    <w:rsid w:val="00922A2F"/>
    <w:rsid w:val="00922A4E"/>
    <w:rsid w:val="0092318F"/>
    <w:rsid w:val="00924C42"/>
    <w:rsid w:val="00924CEE"/>
    <w:rsid w:val="0092542E"/>
    <w:rsid w:val="009273EC"/>
    <w:rsid w:val="009311D6"/>
    <w:rsid w:val="00931582"/>
    <w:rsid w:val="009315BC"/>
    <w:rsid w:val="00931ADC"/>
    <w:rsid w:val="0093349E"/>
    <w:rsid w:val="00933732"/>
    <w:rsid w:val="00933C98"/>
    <w:rsid w:val="00934100"/>
    <w:rsid w:val="00935274"/>
    <w:rsid w:val="00936B55"/>
    <w:rsid w:val="009372D2"/>
    <w:rsid w:val="00940D75"/>
    <w:rsid w:val="00941052"/>
    <w:rsid w:val="0094134C"/>
    <w:rsid w:val="00941AA1"/>
    <w:rsid w:val="009426A1"/>
    <w:rsid w:val="009430E2"/>
    <w:rsid w:val="00943B7F"/>
    <w:rsid w:val="00943E44"/>
    <w:rsid w:val="00944E86"/>
    <w:rsid w:val="00945282"/>
    <w:rsid w:val="0094531B"/>
    <w:rsid w:val="009453DE"/>
    <w:rsid w:val="00946193"/>
    <w:rsid w:val="00946314"/>
    <w:rsid w:val="009468E1"/>
    <w:rsid w:val="00947078"/>
    <w:rsid w:val="009472F3"/>
    <w:rsid w:val="0094731D"/>
    <w:rsid w:val="0094779F"/>
    <w:rsid w:val="0095067C"/>
    <w:rsid w:val="009509B4"/>
    <w:rsid w:val="009511C5"/>
    <w:rsid w:val="00951A73"/>
    <w:rsid w:val="00951CD8"/>
    <w:rsid w:val="00952EC3"/>
    <w:rsid w:val="009531EC"/>
    <w:rsid w:val="00953A71"/>
    <w:rsid w:val="00953BDE"/>
    <w:rsid w:val="009543B6"/>
    <w:rsid w:val="00955541"/>
    <w:rsid w:val="00955A0D"/>
    <w:rsid w:val="00955CEC"/>
    <w:rsid w:val="00956CAF"/>
    <w:rsid w:val="00956E2C"/>
    <w:rsid w:val="009571ED"/>
    <w:rsid w:val="00957E84"/>
    <w:rsid w:val="00957FE3"/>
    <w:rsid w:val="009601DB"/>
    <w:rsid w:val="009605D6"/>
    <w:rsid w:val="00960F04"/>
    <w:rsid w:val="00960F29"/>
    <w:rsid w:val="009618F7"/>
    <w:rsid w:val="00962408"/>
    <w:rsid w:val="00962BCD"/>
    <w:rsid w:val="009630BB"/>
    <w:rsid w:val="00963249"/>
    <w:rsid w:val="0096360E"/>
    <w:rsid w:val="009646B2"/>
    <w:rsid w:val="00964D34"/>
    <w:rsid w:val="00965280"/>
    <w:rsid w:val="009654B7"/>
    <w:rsid w:val="00965558"/>
    <w:rsid w:val="00965BA9"/>
    <w:rsid w:val="00965D2D"/>
    <w:rsid w:val="00966442"/>
    <w:rsid w:val="00966EA8"/>
    <w:rsid w:val="00966FCE"/>
    <w:rsid w:val="00967524"/>
    <w:rsid w:val="009675D8"/>
    <w:rsid w:val="009705B6"/>
    <w:rsid w:val="0097067F"/>
    <w:rsid w:val="00971B0B"/>
    <w:rsid w:val="00971BD7"/>
    <w:rsid w:val="00971C9B"/>
    <w:rsid w:val="00971E31"/>
    <w:rsid w:val="00974970"/>
    <w:rsid w:val="009760A5"/>
    <w:rsid w:val="00976202"/>
    <w:rsid w:val="009765B1"/>
    <w:rsid w:val="00976810"/>
    <w:rsid w:val="009773F4"/>
    <w:rsid w:val="0097793F"/>
    <w:rsid w:val="00981160"/>
    <w:rsid w:val="009811C9"/>
    <w:rsid w:val="009821FD"/>
    <w:rsid w:val="00982400"/>
    <w:rsid w:val="00982E38"/>
    <w:rsid w:val="0098350A"/>
    <w:rsid w:val="00984964"/>
    <w:rsid w:val="009853A8"/>
    <w:rsid w:val="0098576D"/>
    <w:rsid w:val="0098597C"/>
    <w:rsid w:val="00985A5F"/>
    <w:rsid w:val="00985BF3"/>
    <w:rsid w:val="00985CA1"/>
    <w:rsid w:val="00985E8F"/>
    <w:rsid w:val="0099018D"/>
    <w:rsid w:val="0099047C"/>
    <w:rsid w:val="00990A3F"/>
    <w:rsid w:val="00990CE9"/>
    <w:rsid w:val="0099118C"/>
    <w:rsid w:val="00991FBE"/>
    <w:rsid w:val="0099221F"/>
    <w:rsid w:val="00992721"/>
    <w:rsid w:val="00992D49"/>
    <w:rsid w:val="00992FDB"/>
    <w:rsid w:val="0099330C"/>
    <w:rsid w:val="009933A9"/>
    <w:rsid w:val="009934B7"/>
    <w:rsid w:val="00993F84"/>
    <w:rsid w:val="009944AC"/>
    <w:rsid w:val="0099481C"/>
    <w:rsid w:val="00994B58"/>
    <w:rsid w:val="009950B6"/>
    <w:rsid w:val="00995D0E"/>
    <w:rsid w:val="00996383"/>
    <w:rsid w:val="009964D3"/>
    <w:rsid w:val="0099774E"/>
    <w:rsid w:val="009A05ED"/>
    <w:rsid w:val="009A08CF"/>
    <w:rsid w:val="009A18F5"/>
    <w:rsid w:val="009A28B8"/>
    <w:rsid w:val="009A2D13"/>
    <w:rsid w:val="009A2F8B"/>
    <w:rsid w:val="009A3337"/>
    <w:rsid w:val="009A33D6"/>
    <w:rsid w:val="009A34AD"/>
    <w:rsid w:val="009A3B2A"/>
    <w:rsid w:val="009A3DF0"/>
    <w:rsid w:val="009A4B22"/>
    <w:rsid w:val="009A51F7"/>
    <w:rsid w:val="009A6BCF"/>
    <w:rsid w:val="009A7BB0"/>
    <w:rsid w:val="009B0C9E"/>
    <w:rsid w:val="009B0ECB"/>
    <w:rsid w:val="009B0FCC"/>
    <w:rsid w:val="009B2A6B"/>
    <w:rsid w:val="009B2B3D"/>
    <w:rsid w:val="009B2F91"/>
    <w:rsid w:val="009B439A"/>
    <w:rsid w:val="009B4B05"/>
    <w:rsid w:val="009B54E3"/>
    <w:rsid w:val="009B5644"/>
    <w:rsid w:val="009B6264"/>
    <w:rsid w:val="009B670A"/>
    <w:rsid w:val="009B6F41"/>
    <w:rsid w:val="009B7EA0"/>
    <w:rsid w:val="009C06B6"/>
    <w:rsid w:val="009C0A78"/>
    <w:rsid w:val="009C139F"/>
    <w:rsid w:val="009C3191"/>
    <w:rsid w:val="009C492E"/>
    <w:rsid w:val="009C49F9"/>
    <w:rsid w:val="009C4B3B"/>
    <w:rsid w:val="009C4CB2"/>
    <w:rsid w:val="009C4EBB"/>
    <w:rsid w:val="009C51AE"/>
    <w:rsid w:val="009C5814"/>
    <w:rsid w:val="009C6380"/>
    <w:rsid w:val="009C63E6"/>
    <w:rsid w:val="009C6A86"/>
    <w:rsid w:val="009C713C"/>
    <w:rsid w:val="009C71C1"/>
    <w:rsid w:val="009C7EFF"/>
    <w:rsid w:val="009D0C17"/>
    <w:rsid w:val="009D1B65"/>
    <w:rsid w:val="009D1FCD"/>
    <w:rsid w:val="009D30A5"/>
    <w:rsid w:val="009D3E1F"/>
    <w:rsid w:val="009D4011"/>
    <w:rsid w:val="009D5705"/>
    <w:rsid w:val="009D5707"/>
    <w:rsid w:val="009D58B8"/>
    <w:rsid w:val="009D5935"/>
    <w:rsid w:val="009D5DBA"/>
    <w:rsid w:val="009D6614"/>
    <w:rsid w:val="009D6BA2"/>
    <w:rsid w:val="009D6C88"/>
    <w:rsid w:val="009D7864"/>
    <w:rsid w:val="009E01A5"/>
    <w:rsid w:val="009E0202"/>
    <w:rsid w:val="009E02A1"/>
    <w:rsid w:val="009E1232"/>
    <w:rsid w:val="009E14C1"/>
    <w:rsid w:val="009E15D7"/>
    <w:rsid w:val="009E175D"/>
    <w:rsid w:val="009E2188"/>
    <w:rsid w:val="009E22E4"/>
    <w:rsid w:val="009E234C"/>
    <w:rsid w:val="009E25DB"/>
    <w:rsid w:val="009E2840"/>
    <w:rsid w:val="009E3B54"/>
    <w:rsid w:val="009E4125"/>
    <w:rsid w:val="009E4455"/>
    <w:rsid w:val="009E4F97"/>
    <w:rsid w:val="009E4FD2"/>
    <w:rsid w:val="009E64BA"/>
    <w:rsid w:val="009E7AFC"/>
    <w:rsid w:val="009E7B9B"/>
    <w:rsid w:val="009F0150"/>
    <w:rsid w:val="009F09F3"/>
    <w:rsid w:val="009F0F51"/>
    <w:rsid w:val="009F1781"/>
    <w:rsid w:val="009F1943"/>
    <w:rsid w:val="009F211C"/>
    <w:rsid w:val="009F287F"/>
    <w:rsid w:val="009F427B"/>
    <w:rsid w:val="009F5355"/>
    <w:rsid w:val="009F57F2"/>
    <w:rsid w:val="009F6316"/>
    <w:rsid w:val="009F6512"/>
    <w:rsid w:val="009F6A2A"/>
    <w:rsid w:val="009F6BC8"/>
    <w:rsid w:val="009F6C6F"/>
    <w:rsid w:val="009F6CB9"/>
    <w:rsid w:val="009F6F5C"/>
    <w:rsid w:val="009F7482"/>
    <w:rsid w:val="009F7DA2"/>
    <w:rsid w:val="00A0027E"/>
    <w:rsid w:val="00A005B1"/>
    <w:rsid w:val="00A00664"/>
    <w:rsid w:val="00A00A30"/>
    <w:rsid w:val="00A00BC5"/>
    <w:rsid w:val="00A01F72"/>
    <w:rsid w:val="00A02671"/>
    <w:rsid w:val="00A03532"/>
    <w:rsid w:val="00A03ACA"/>
    <w:rsid w:val="00A0419B"/>
    <w:rsid w:val="00A0456A"/>
    <w:rsid w:val="00A05334"/>
    <w:rsid w:val="00A066F9"/>
    <w:rsid w:val="00A068D8"/>
    <w:rsid w:val="00A06A16"/>
    <w:rsid w:val="00A0718A"/>
    <w:rsid w:val="00A120EA"/>
    <w:rsid w:val="00A12407"/>
    <w:rsid w:val="00A12626"/>
    <w:rsid w:val="00A12E9F"/>
    <w:rsid w:val="00A130A9"/>
    <w:rsid w:val="00A13878"/>
    <w:rsid w:val="00A1455F"/>
    <w:rsid w:val="00A14621"/>
    <w:rsid w:val="00A1495C"/>
    <w:rsid w:val="00A15D19"/>
    <w:rsid w:val="00A15FD1"/>
    <w:rsid w:val="00A16404"/>
    <w:rsid w:val="00A16661"/>
    <w:rsid w:val="00A1696D"/>
    <w:rsid w:val="00A17133"/>
    <w:rsid w:val="00A17AC6"/>
    <w:rsid w:val="00A2098A"/>
    <w:rsid w:val="00A210F9"/>
    <w:rsid w:val="00A2111A"/>
    <w:rsid w:val="00A211A7"/>
    <w:rsid w:val="00A2243F"/>
    <w:rsid w:val="00A22969"/>
    <w:rsid w:val="00A229C3"/>
    <w:rsid w:val="00A237B5"/>
    <w:rsid w:val="00A23DA7"/>
    <w:rsid w:val="00A23EAF"/>
    <w:rsid w:val="00A2489F"/>
    <w:rsid w:val="00A24A32"/>
    <w:rsid w:val="00A24D2F"/>
    <w:rsid w:val="00A25189"/>
    <w:rsid w:val="00A25431"/>
    <w:rsid w:val="00A26063"/>
    <w:rsid w:val="00A271E8"/>
    <w:rsid w:val="00A272F2"/>
    <w:rsid w:val="00A274AE"/>
    <w:rsid w:val="00A278A2"/>
    <w:rsid w:val="00A27A15"/>
    <w:rsid w:val="00A3001F"/>
    <w:rsid w:val="00A30404"/>
    <w:rsid w:val="00A31216"/>
    <w:rsid w:val="00A31FC2"/>
    <w:rsid w:val="00A327F4"/>
    <w:rsid w:val="00A3287A"/>
    <w:rsid w:val="00A33C05"/>
    <w:rsid w:val="00A33F80"/>
    <w:rsid w:val="00A34623"/>
    <w:rsid w:val="00A347E5"/>
    <w:rsid w:val="00A35117"/>
    <w:rsid w:val="00A35B50"/>
    <w:rsid w:val="00A369E8"/>
    <w:rsid w:val="00A36F27"/>
    <w:rsid w:val="00A378BF"/>
    <w:rsid w:val="00A37DE9"/>
    <w:rsid w:val="00A40140"/>
    <w:rsid w:val="00A40F7F"/>
    <w:rsid w:val="00A414FC"/>
    <w:rsid w:val="00A42158"/>
    <w:rsid w:val="00A42453"/>
    <w:rsid w:val="00A43467"/>
    <w:rsid w:val="00A438B6"/>
    <w:rsid w:val="00A43D20"/>
    <w:rsid w:val="00A43D7A"/>
    <w:rsid w:val="00A43E92"/>
    <w:rsid w:val="00A441D7"/>
    <w:rsid w:val="00A4498E"/>
    <w:rsid w:val="00A44BA8"/>
    <w:rsid w:val="00A44F7D"/>
    <w:rsid w:val="00A4543C"/>
    <w:rsid w:val="00A45CC3"/>
    <w:rsid w:val="00A46145"/>
    <w:rsid w:val="00A461D0"/>
    <w:rsid w:val="00A46249"/>
    <w:rsid w:val="00A46336"/>
    <w:rsid w:val="00A46349"/>
    <w:rsid w:val="00A46AE1"/>
    <w:rsid w:val="00A474BB"/>
    <w:rsid w:val="00A47540"/>
    <w:rsid w:val="00A50281"/>
    <w:rsid w:val="00A506A2"/>
    <w:rsid w:val="00A50B53"/>
    <w:rsid w:val="00A50C53"/>
    <w:rsid w:val="00A516B6"/>
    <w:rsid w:val="00A51790"/>
    <w:rsid w:val="00A518E6"/>
    <w:rsid w:val="00A523D4"/>
    <w:rsid w:val="00A525A7"/>
    <w:rsid w:val="00A529B5"/>
    <w:rsid w:val="00A52BA5"/>
    <w:rsid w:val="00A5459A"/>
    <w:rsid w:val="00A554A3"/>
    <w:rsid w:val="00A56EA0"/>
    <w:rsid w:val="00A57545"/>
    <w:rsid w:val="00A576FF"/>
    <w:rsid w:val="00A57796"/>
    <w:rsid w:val="00A605E5"/>
    <w:rsid w:val="00A60E92"/>
    <w:rsid w:val="00A62596"/>
    <w:rsid w:val="00A62B68"/>
    <w:rsid w:val="00A62CD4"/>
    <w:rsid w:val="00A64ED5"/>
    <w:rsid w:val="00A666BA"/>
    <w:rsid w:val="00A670C0"/>
    <w:rsid w:val="00A7052C"/>
    <w:rsid w:val="00A70631"/>
    <w:rsid w:val="00A70E7D"/>
    <w:rsid w:val="00A71706"/>
    <w:rsid w:val="00A71F7E"/>
    <w:rsid w:val="00A721B2"/>
    <w:rsid w:val="00A72333"/>
    <w:rsid w:val="00A729EB"/>
    <w:rsid w:val="00A738D7"/>
    <w:rsid w:val="00A738F7"/>
    <w:rsid w:val="00A73985"/>
    <w:rsid w:val="00A76D22"/>
    <w:rsid w:val="00A76F28"/>
    <w:rsid w:val="00A7701C"/>
    <w:rsid w:val="00A805F3"/>
    <w:rsid w:val="00A8167A"/>
    <w:rsid w:val="00A82BDC"/>
    <w:rsid w:val="00A83F3B"/>
    <w:rsid w:val="00A85C46"/>
    <w:rsid w:val="00A8651C"/>
    <w:rsid w:val="00A87071"/>
    <w:rsid w:val="00A87D43"/>
    <w:rsid w:val="00A9015C"/>
    <w:rsid w:val="00A9054C"/>
    <w:rsid w:val="00A90B1D"/>
    <w:rsid w:val="00A90B44"/>
    <w:rsid w:val="00A90E2D"/>
    <w:rsid w:val="00A915E8"/>
    <w:rsid w:val="00A918F1"/>
    <w:rsid w:val="00A91BF8"/>
    <w:rsid w:val="00A9219E"/>
    <w:rsid w:val="00A929A8"/>
    <w:rsid w:val="00A93B0E"/>
    <w:rsid w:val="00A93CAB"/>
    <w:rsid w:val="00A946BC"/>
    <w:rsid w:val="00A95E76"/>
    <w:rsid w:val="00A95FE5"/>
    <w:rsid w:val="00A960DC"/>
    <w:rsid w:val="00A96A73"/>
    <w:rsid w:val="00A97945"/>
    <w:rsid w:val="00A97FDD"/>
    <w:rsid w:val="00AA0330"/>
    <w:rsid w:val="00AA091F"/>
    <w:rsid w:val="00AA1121"/>
    <w:rsid w:val="00AA1E8A"/>
    <w:rsid w:val="00AA2623"/>
    <w:rsid w:val="00AA2964"/>
    <w:rsid w:val="00AA3C3D"/>
    <w:rsid w:val="00AA42DA"/>
    <w:rsid w:val="00AA466E"/>
    <w:rsid w:val="00AA4865"/>
    <w:rsid w:val="00AA49DB"/>
    <w:rsid w:val="00AA4F25"/>
    <w:rsid w:val="00AA6120"/>
    <w:rsid w:val="00AA656E"/>
    <w:rsid w:val="00AA6604"/>
    <w:rsid w:val="00AA6795"/>
    <w:rsid w:val="00AA6889"/>
    <w:rsid w:val="00AA69AD"/>
    <w:rsid w:val="00AA6F4E"/>
    <w:rsid w:val="00AA73C4"/>
    <w:rsid w:val="00AA7DA9"/>
    <w:rsid w:val="00AB08C8"/>
    <w:rsid w:val="00AB08D4"/>
    <w:rsid w:val="00AB0F8C"/>
    <w:rsid w:val="00AB14B8"/>
    <w:rsid w:val="00AB2EFC"/>
    <w:rsid w:val="00AB4297"/>
    <w:rsid w:val="00AB4985"/>
    <w:rsid w:val="00AB4E56"/>
    <w:rsid w:val="00AB5F1B"/>
    <w:rsid w:val="00AB66FA"/>
    <w:rsid w:val="00AB7D89"/>
    <w:rsid w:val="00AC1536"/>
    <w:rsid w:val="00AC26A8"/>
    <w:rsid w:val="00AC2FE9"/>
    <w:rsid w:val="00AC3292"/>
    <w:rsid w:val="00AC3751"/>
    <w:rsid w:val="00AC39DF"/>
    <w:rsid w:val="00AC4020"/>
    <w:rsid w:val="00AC40CC"/>
    <w:rsid w:val="00AC4123"/>
    <w:rsid w:val="00AC4BA7"/>
    <w:rsid w:val="00AC4E1D"/>
    <w:rsid w:val="00AC51BD"/>
    <w:rsid w:val="00AC588D"/>
    <w:rsid w:val="00AC5C54"/>
    <w:rsid w:val="00AC6867"/>
    <w:rsid w:val="00AC6C87"/>
    <w:rsid w:val="00AC6E11"/>
    <w:rsid w:val="00AC6F5F"/>
    <w:rsid w:val="00AC7295"/>
    <w:rsid w:val="00AC73E6"/>
    <w:rsid w:val="00AD0554"/>
    <w:rsid w:val="00AD0978"/>
    <w:rsid w:val="00AD2238"/>
    <w:rsid w:val="00AD2514"/>
    <w:rsid w:val="00AD2950"/>
    <w:rsid w:val="00AD2E7D"/>
    <w:rsid w:val="00AD45BF"/>
    <w:rsid w:val="00AD465F"/>
    <w:rsid w:val="00AD4993"/>
    <w:rsid w:val="00AD4A62"/>
    <w:rsid w:val="00AD61B4"/>
    <w:rsid w:val="00AD68E0"/>
    <w:rsid w:val="00AD6B58"/>
    <w:rsid w:val="00AD6C9B"/>
    <w:rsid w:val="00AE0398"/>
    <w:rsid w:val="00AE05B5"/>
    <w:rsid w:val="00AE0633"/>
    <w:rsid w:val="00AE0AED"/>
    <w:rsid w:val="00AE0E6F"/>
    <w:rsid w:val="00AE1175"/>
    <w:rsid w:val="00AE237C"/>
    <w:rsid w:val="00AE2AB6"/>
    <w:rsid w:val="00AE2E17"/>
    <w:rsid w:val="00AE4031"/>
    <w:rsid w:val="00AE5313"/>
    <w:rsid w:val="00AE58C0"/>
    <w:rsid w:val="00AE6638"/>
    <w:rsid w:val="00AE70AA"/>
    <w:rsid w:val="00AE7547"/>
    <w:rsid w:val="00AE794C"/>
    <w:rsid w:val="00AE79A0"/>
    <w:rsid w:val="00AE7B45"/>
    <w:rsid w:val="00AF1570"/>
    <w:rsid w:val="00AF15DB"/>
    <w:rsid w:val="00AF1774"/>
    <w:rsid w:val="00AF1F54"/>
    <w:rsid w:val="00AF2109"/>
    <w:rsid w:val="00AF217B"/>
    <w:rsid w:val="00AF3C58"/>
    <w:rsid w:val="00AF42A3"/>
    <w:rsid w:val="00AF4332"/>
    <w:rsid w:val="00AF44B3"/>
    <w:rsid w:val="00AF4BBD"/>
    <w:rsid w:val="00AF5190"/>
    <w:rsid w:val="00AF528D"/>
    <w:rsid w:val="00AF72AB"/>
    <w:rsid w:val="00AF79BA"/>
    <w:rsid w:val="00B0010C"/>
    <w:rsid w:val="00B004B0"/>
    <w:rsid w:val="00B00BF7"/>
    <w:rsid w:val="00B014DE"/>
    <w:rsid w:val="00B024FA"/>
    <w:rsid w:val="00B02AFE"/>
    <w:rsid w:val="00B02B1B"/>
    <w:rsid w:val="00B031E7"/>
    <w:rsid w:val="00B03FB3"/>
    <w:rsid w:val="00B04374"/>
    <w:rsid w:val="00B04B5D"/>
    <w:rsid w:val="00B04E09"/>
    <w:rsid w:val="00B051BE"/>
    <w:rsid w:val="00B05657"/>
    <w:rsid w:val="00B060B6"/>
    <w:rsid w:val="00B07068"/>
    <w:rsid w:val="00B07799"/>
    <w:rsid w:val="00B07AD0"/>
    <w:rsid w:val="00B1085E"/>
    <w:rsid w:val="00B110C4"/>
    <w:rsid w:val="00B11956"/>
    <w:rsid w:val="00B1282A"/>
    <w:rsid w:val="00B13C1E"/>
    <w:rsid w:val="00B13EF1"/>
    <w:rsid w:val="00B1419E"/>
    <w:rsid w:val="00B14899"/>
    <w:rsid w:val="00B157F6"/>
    <w:rsid w:val="00B17CAB"/>
    <w:rsid w:val="00B17E3E"/>
    <w:rsid w:val="00B20580"/>
    <w:rsid w:val="00B21CA9"/>
    <w:rsid w:val="00B23A4A"/>
    <w:rsid w:val="00B23A8D"/>
    <w:rsid w:val="00B23BBB"/>
    <w:rsid w:val="00B25133"/>
    <w:rsid w:val="00B258DE"/>
    <w:rsid w:val="00B25B68"/>
    <w:rsid w:val="00B25B9D"/>
    <w:rsid w:val="00B260EA"/>
    <w:rsid w:val="00B2659C"/>
    <w:rsid w:val="00B26C7F"/>
    <w:rsid w:val="00B2727B"/>
    <w:rsid w:val="00B273E9"/>
    <w:rsid w:val="00B278D8"/>
    <w:rsid w:val="00B27BF2"/>
    <w:rsid w:val="00B314A6"/>
    <w:rsid w:val="00B31787"/>
    <w:rsid w:val="00B31A52"/>
    <w:rsid w:val="00B31F14"/>
    <w:rsid w:val="00B3247D"/>
    <w:rsid w:val="00B32B9B"/>
    <w:rsid w:val="00B32DC8"/>
    <w:rsid w:val="00B331DB"/>
    <w:rsid w:val="00B3403E"/>
    <w:rsid w:val="00B340AD"/>
    <w:rsid w:val="00B3464B"/>
    <w:rsid w:val="00B34BC2"/>
    <w:rsid w:val="00B350D0"/>
    <w:rsid w:val="00B35BC8"/>
    <w:rsid w:val="00B36014"/>
    <w:rsid w:val="00B36327"/>
    <w:rsid w:val="00B3794B"/>
    <w:rsid w:val="00B37F40"/>
    <w:rsid w:val="00B37F79"/>
    <w:rsid w:val="00B4001F"/>
    <w:rsid w:val="00B400FD"/>
    <w:rsid w:val="00B40426"/>
    <w:rsid w:val="00B420C0"/>
    <w:rsid w:val="00B4287A"/>
    <w:rsid w:val="00B42A6F"/>
    <w:rsid w:val="00B42E61"/>
    <w:rsid w:val="00B42FCD"/>
    <w:rsid w:val="00B43000"/>
    <w:rsid w:val="00B43164"/>
    <w:rsid w:val="00B43DD2"/>
    <w:rsid w:val="00B44C0B"/>
    <w:rsid w:val="00B44C93"/>
    <w:rsid w:val="00B44D9E"/>
    <w:rsid w:val="00B44E11"/>
    <w:rsid w:val="00B44F11"/>
    <w:rsid w:val="00B451AC"/>
    <w:rsid w:val="00B466D9"/>
    <w:rsid w:val="00B46C29"/>
    <w:rsid w:val="00B46CE6"/>
    <w:rsid w:val="00B46D15"/>
    <w:rsid w:val="00B50CD9"/>
    <w:rsid w:val="00B516D4"/>
    <w:rsid w:val="00B51935"/>
    <w:rsid w:val="00B51C36"/>
    <w:rsid w:val="00B51CE9"/>
    <w:rsid w:val="00B52695"/>
    <w:rsid w:val="00B52DD8"/>
    <w:rsid w:val="00B52DF9"/>
    <w:rsid w:val="00B5365F"/>
    <w:rsid w:val="00B54469"/>
    <w:rsid w:val="00B5584B"/>
    <w:rsid w:val="00B55F88"/>
    <w:rsid w:val="00B563BE"/>
    <w:rsid w:val="00B56425"/>
    <w:rsid w:val="00B56552"/>
    <w:rsid w:val="00B56748"/>
    <w:rsid w:val="00B57A1F"/>
    <w:rsid w:val="00B57C34"/>
    <w:rsid w:val="00B57EAB"/>
    <w:rsid w:val="00B57ED4"/>
    <w:rsid w:val="00B61CD0"/>
    <w:rsid w:val="00B62AF6"/>
    <w:rsid w:val="00B62BC0"/>
    <w:rsid w:val="00B62FDF"/>
    <w:rsid w:val="00B646F0"/>
    <w:rsid w:val="00B648E6"/>
    <w:rsid w:val="00B64A14"/>
    <w:rsid w:val="00B64AC6"/>
    <w:rsid w:val="00B65299"/>
    <w:rsid w:val="00B6539F"/>
    <w:rsid w:val="00B65BD1"/>
    <w:rsid w:val="00B6634B"/>
    <w:rsid w:val="00B663CF"/>
    <w:rsid w:val="00B66702"/>
    <w:rsid w:val="00B66990"/>
    <w:rsid w:val="00B67277"/>
    <w:rsid w:val="00B67D35"/>
    <w:rsid w:val="00B705A4"/>
    <w:rsid w:val="00B71055"/>
    <w:rsid w:val="00B7346A"/>
    <w:rsid w:val="00B75710"/>
    <w:rsid w:val="00B75AD1"/>
    <w:rsid w:val="00B7602E"/>
    <w:rsid w:val="00B765AA"/>
    <w:rsid w:val="00B7677B"/>
    <w:rsid w:val="00B76A48"/>
    <w:rsid w:val="00B77708"/>
    <w:rsid w:val="00B77781"/>
    <w:rsid w:val="00B77CCA"/>
    <w:rsid w:val="00B80209"/>
    <w:rsid w:val="00B804D6"/>
    <w:rsid w:val="00B80AF6"/>
    <w:rsid w:val="00B81055"/>
    <w:rsid w:val="00B8133E"/>
    <w:rsid w:val="00B825B2"/>
    <w:rsid w:val="00B8293C"/>
    <w:rsid w:val="00B831EA"/>
    <w:rsid w:val="00B84309"/>
    <w:rsid w:val="00B853E5"/>
    <w:rsid w:val="00B8647B"/>
    <w:rsid w:val="00B875D1"/>
    <w:rsid w:val="00B87821"/>
    <w:rsid w:val="00B90086"/>
    <w:rsid w:val="00B90090"/>
    <w:rsid w:val="00B9135C"/>
    <w:rsid w:val="00B92B80"/>
    <w:rsid w:val="00B930F6"/>
    <w:rsid w:val="00B931F1"/>
    <w:rsid w:val="00B93652"/>
    <w:rsid w:val="00B94399"/>
    <w:rsid w:val="00B952F2"/>
    <w:rsid w:val="00B95705"/>
    <w:rsid w:val="00B95ACD"/>
    <w:rsid w:val="00B96006"/>
    <w:rsid w:val="00B960B7"/>
    <w:rsid w:val="00B96A9F"/>
    <w:rsid w:val="00B97CED"/>
    <w:rsid w:val="00BA0123"/>
    <w:rsid w:val="00BA0192"/>
    <w:rsid w:val="00BA0488"/>
    <w:rsid w:val="00BA0ED9"/>
    <w:rsid w:val="00BA1DDF"/>
    <w:rsid w:val="00BA1F36"/>
    <w:rsid w:val="00BA3535"/>
    <w:rsid w:val="00BA402A"/>
    <w:rsid w:val="00BA43A5"/>
    <w:rsid w:val="00BA4BC6"/>
    <w:rsid w:val="00BA59D2"/>
    <w:rsid w:val="00BA6096"/>
    <w:rsid w:val="00BA60D5"/>
    <w:rsid w:val="00BA657C"/>
    <w:rsid w:val="00BA69C4"/>
    <w:rsid w:val="00BA754C"/>
    <w:rsid w:val="00BA75A6"/>
    <w:rsid w:val="00BA7EAC"/>
    <w:rsid w:val="00BB2140"/>
    <w:rsid w:val="00BB2BFA"/>
    <w:rsid w:val="00BB30C6"/>
    <w:rsid w:val="00BB37A9"/>
    <w:rsid w:val="00BB3F7A"/>
    <w:rsid w:val="00BB4E69"/>
    <w:rsid w:val="00BB54EC"/>
    <w:rsid w:val="00BB588A"/>
    <w:rsid w:val="00BB5CE4"/>
    <w:rsid w:val="00BB60F7"/>
    <w:rsid w:val="00BB6819"/>
    <w:rsid w:val="00BB7252"/>
    <w:rsid w:val="00BB7EFF"/>
    <w:rsid w:val="00BC15B6"/>
    <w:rsid w:val="00BC16D7"/>
    <w:rsid w:val="00BC17FD"/>
    <w:rsid w:val="00BC195A"/>
    <w:rsid w:val="00BC19B2"/>
    <w:rsid w:val="00BC1B2C"/>
    <w:rsid w:val="00BC2E1C"/>
    <w:rsid w:val="00BC3D13"/>
    <w:rsid w:val="00BC409D"/>
    <w:rsid w:val="00BC576B"/>
    <w:rsid w:val="00BC5F7E"/>
    <w:rsid w:val="00BC677A"/>
    <w:rsid w:val="00BC67B3"/>
    <w:rsid w:val="00BD057B"/>
    <w:rsid w:val="00BD0F04"/>
    <w:rsid w:val="00BD12FC"/>
    <w:rsid w:val="00BD3DF2"/>
    <w:rsid w:val="00BD4C25"/>
    <w:rsid w:val="00BD50F6"/>
    <w:rsid w:val="00BD561A"/>
    <w:rsid w:val="00BD5AC9"/>
    <w:rsid w:val="00BD64D3"/>
    <w:rsid w:val="00BD78D7"/>
    <w:rsid w:val="00BD79C7"/>
    <w:rsid w:val="00BD7EC5"/>
    <w:rsid w:val="00BE0091"/>
    <w:rsid w:val="00BE1758"/>
    <w:rsid w:val="00BE1E11"/>
    <w:rsid w:val="00BE243F"/>
    <w:rsid w:val="00BE2D8E"/>
    <w:rsid w:val="00BE2E4E"/>
    <w:rsid w:val="00BE5798"/>
    <w:rsid w:val="00BE5A24"/>
    <w:rsid w:val="00BE5AD9"/>
    <w:rsid w:val="00BE5DE6"/>
    <w:rsid w:val="00BE62EA"/>
    <w:rsid w:val="00BE6545"/>
    <w:rsid w:val="00BE655B"/>
    <w:rsid w:val="00BE662D"/>
    <w:rsid w:val="00BE6B13"/>
    <w:rsid w:val="00BE77F8"/>
    <w:rsid w:val="00BE7D15"/>
    <w:rsid w:val="00BF029B"/>
    <w:rsid w:val="00BF083D"/>
    <w:rsid w:val="00BF156E"/>
    <w:rsid w:val="00BF19F4"/>
    <w:rsid w:val="00BF21BF"/>
    <w:rsid w:val="00BF2D19"/>
    <w:rsid w:val="00BF4264"/>
    <w:rsid w:val="00BF44C0"/>
    <w:rsid w:val="00BF4D3E"/>
    <w:rsid w:val="00BF52B2"/>
    <w:rsid w:val="00BF5528"/>
    <w:rsid w:val="00BF59B8"/>
    <w:rsid w:val="00BF6628"/>
    <w:rsid w:val="00BF69CA"/>
    <w:rsid w:val="00BF6E45"/>
    <w:rsid w:val="00C00228"/>
    <w:rsid w:val="00C00292"/>
    <w:rsid w:val="00C01024"/>
    <w:rsid w:val="00C0226F"/>
    <w:rsid w:val="00C02FCE"/>
    <w:rsid w:val="00C03281"/>
    <w:rsid w:val="00C03A3E"/>
    <w:rsid w:val="00C03DE4"/>
    <w:rsid w:val="00C04C15"/>
    <w:rsid w:val="00C04C21"/>
    <w:rsid w:val="00C05122"/>
    <w:rsid w:val="00C05322"/>
    <w:rsid w:val="00C0538C"/>
    <w:rsid w:val="00C05C23"/>
    <w:rsid w:val="00C062AC"/>
    <w:rsid w:val="00C06843"/>
    <w:rsid w:val="00C06C84"/>
    <w:rsid w:val="00C07024"/>
    <w:rsid w:val="00C07037"/>
    <w:rsid w:val="00C078AA"/>
    <w:rsid w:val="00C108FE"/>
    <w:rsid w:val="00C10BA1"/>
    <w:rsid w:val="00C111EF"/>
    <w:rsid w:val="00C11970"/>
    <w:rsid w:val="00C11A69"/>
    <w:rsid w:val="00C11B73"/>
    <w:rsid w:val="00C125F1"/>
    <w:rsid w:val="00C12C2F"/>
    <w:rsid w:val="00C12E2E"/>
    <w:rsid w:val="00C1336D"/>
    <w:rsid w:val="00C1354D"/>
    <w:rsid w:val="00C138F1"/>
    <w:rsid w:val="00C13CCF"/>
    <w:rsid w:val="00C14C00"/>
    <w:rsid w:val="00C14D19"/>
    <w:rsid w:val="00C1505B"/>
    <w:rsid w:val="00C15DAF"/>
    <w:rsid w:val="00C168A4"/>
    <w:rsid w:val="00C17883"/>
    <w:rsid w:val="00C17AE3"/>
    <w:rsid w:val="00C200FF"/>
    <w:rsid w:val="00C20733"/>
    <w:rsid w:val="00C21DD1"/>
    <w:rsid w:val="00C21F3A"/>
    <w:rsid w:val="00C22144"/>
    <w:rsid w:val="00C23057"/>
    <w:rsid w:val="00C242ED"/>
    <w:rsid w:val="00C2480B"/>
    <w:rsid w:val="00C248A0"/>
    <w:rsid w:val="00C255D6"/>
    <w:rsid w:val="00C266D3"/>
    <w:rsid w:val="00C277CF"/>
    <w:rsid w:val="00C27C4F"/>
    <w:rsid w:val="00C27CC1"/>
    <w:rsid w:val="00C302B3"/>
    <w:rsid w:val="00C30348"/>
    <w:rsid w:val="00C306F6"/>
    <w:rsid w:val="00C30926"/>
    <w:rsid w:val="00C31231"/>
    <w:rsid w:val="00C3173D"/>
    <w:rsid w:val="00C32F81"/>
    <w:rsid w:val="00C3346A"/>
    <w:rsid w:val="00C34237"/>
    <w:rsid w:val="00C34CDA"/>
    <w:rsid w:val="00C3600B"/>
    <w:rsid w:val="00C36DF8"/>
    <w:rsid w:val="00C36EC1"/>
    <w:rsid w:val="00C36F41"/>
    <w:rsid w:val="00C3731A"/>
    <w:rsid w:val="00C374E2"/>
    <w:rsid w:val="00C37F51"/>
    <w:rsid w:val="00C401BC"/>
    <w:rsid w:val="00C41066"/>
    <w:rsid w:val="00C414BA"/>
    <w:rsid w:val="00C417E8"/>
    <w:rsid w:val="00C41B8A"/>
    <w:rsid w:val="00C42025"/>
    <w:rsid w:val="00C421D9"/>
    <w:rsid w:val="00C426B3"/>
    <w:rsid w:val="00C431B6"/>
    <w:rsid w:val="00C43E82"/>
    <w:rsid w:val="00C43FB4"/>
    <w:rsid w:val="00C443AB"/>
    <w:rsid w:val="00C44D63"/>
    <w:rsid w:val="00C4535B"/>
    <w:rsid w:val="00C45D33"/>
    <w:rsid w:val="00C464D2"/>
    <w:rsid w:val="00C466ED"/>
    <w:rsid w:val="00C46809"/>
    <w:rsid w:val="00C470E9"/>
    <w:rsid w:val="00C47F85"/>
    <w:rsid w:val="00C5002B"/>
    <w:rsid w:val="00C50341"/>
    <w:rsid w:val="00C50519"/>
    <w:rsid w:val="00C50C3B"/>
    <w:rsid w:val="00C531A4"/>
    <w:rsid w:val="00C535D2"/>
    <w:rsid w:val="00C53B0F"/>
    <w:rsid w:val="00C54340"/>
    <w:rsid w:val="00C54B7E"/>
    <w:rsid w:val="00C54D6E"/>
    <w:rsid w:val="00C5565A"/>
    <w:rsid w:val="00C559F0"/>
    <w:rsid w:val="00C56A41"/>
    <w:rsid w:val="00C56E32"/>
    <w:rsid w:val="00C576DB"/>
    <w:rsid w:val="00C57769"/>
    <w:rsid w:val="00C57C9A"/>
    <w:rsid w:val="00C610DB"/>
    <w:rsid w:val="00C6163A"/>
    <w:rsid w:val="00C61C53"/>
    <w:rsid w:val="00C61E66"/>
    <w:rsid w:val="00C63E1A"/>
    <w:rsid w:val="00C63F82"/>
    <w:rsid w:val="00C642B4"/>
    <w:rsid w:val="00C64470"/>
    <w:rsid w:val="00C644CE"/>
    <w:rsid w:val="00C64C42"/>
    <w:rsid w:val="00C65275"/>
    <w:rsid w:val="00C66211"/>
    <w:rsid w:val="00C66E58"/>
    <w:rsid w:val="00C67242"/>
    <w:rsid w:val="00C67669"/>
    <w:rsid w:val="00C67BB7"/>
    <w:rsid w:val="00C700BF"/>
    <w:rsid w:val="00C708FA"/>
    <w:rsid w:val="00C72436"/>
    <w:rsid w:val="00C72C24"/>
    <w:rsid w:val="00C74A3E"/>
    <w:rsid w:val="00C74A5F"/>
    <w:rsid w:val="00C74B5B"/>
    <w:rsid w:val="00C74FE5"/>
    <w:rsid w:val="00C75078"/>
    <w:rsid w:val="00C759C9"/>
    <w:rsid w:val="00C75CB2"/>
    <w:rsid w:val="00C75E60"/>
    <w:rsid w:val="00C76F4A"/>
    <w:rsid w:val="00C8005E"/>
    <w:rsid w:val="00C80B3A"/>
    <w:rsid w:val="00C8170D"/>
    <w:rsid w:val="00C8197C"/>
    <w:rsid w:val="00C81F23"/>
    <w:rsid w:val="00C82CBF"/>
    <w:rsid w:val="00C84430"/>
    <w:rsid w:val="00C8540D"/>
    <w:rsid w:val="00C85F2F"/>
    <w:rsid w:val="00C86054"/>
    <w:rsid w:val="00C86818"/>
    <w:rsid w:val="00C86E58"/>
    <w:rsid w:val="00C87B6D"/>
    <w:rsid w:val="00C87E0B"/>
    <w:rsid w:val="00C90127"/>
    <w:rsid w:val="00C904B9"/>
    <w:rsid w:val="00C90627"/>
    <w:rsid w:val="00C90ECA"/>
    <w:rsid w:val="00C923DF"/>
    <w:rsid w:val="00C92FA5"/>
    <w:rsid w:val="00C93726"/>
    <w:rsid w:val="00C942C8"/>
    <w:rsid w:val="00C94431"/>
    <w:rsid w:val="00C959BE"/>
    <w:rsid w:val="00C961E5"/>
    <w:rsid w:val="00C962A2"/>
    <w:rsid w:val="00C97DA7"/>
    <w:rsid w:val="00CA2448"/>
    <w:rsid w:val="00CA2E9B"/>
    <w:rsid w:val="00CA2F15"/>
    <w:rsid w:val="00CA3361"/>
    <w:rsid w:val="00CA35F4"/>
    <w:rsid w:val="00CA3DFF"/>
    <w:rsid w:val="00CA4F75"/>
    <w:rsid w:val="00CA514A"/>
    <w:rsid w:val="00CA53C6"/>
    <w:rsid w:val="00CA60BB"/>
    <w:rsid w:val="00CA691F"/>
    <w:rsid w:val="00CA7402"/>
    <w:rsid w:val="00CA7A69"/>
    <w:rsid w:val="00CA7AF5"/>
    <w:rsid w:val="00CB00A9"/>
    <w:rsid w:val="00CB0563"/>
    <w:rsid w:val="00CB1250"/>
    <w:rsid w:val="00CB157F"/>
    <w:rsid w:val="00CB16C1"/>
    <w:rsid w:val="00CB258D"/>
    <w:rsid w:val="00CB2C42"/>
    <w:rsid w:val="00CB5E48"/>
    <w:rsid w:val="00CB63FB"/>
    <w:rsid w:val="00CB6730"/>
    <w:rsid w:val="00CB6853"/>
    <w:rsid w:val="00CB6891"/>
    <w:rsid w:val="00CB72E4"/>
    <w:rsid w:val="00CB7B38"/>
    <w:rsid w:val="00CC05F4"/>
    <w:rsid w:val="00CC0665"/>
    <w:rsid w:val="00CC084D"/>
    <w:rsid w:val="00CC0929"/>
    <w:rsid w:val="00CC1613"/>
    <w:rsid w:val="00CC1848"/>
    <w:rsid w:val="00CC1A44"/>
    <w:rsid w:val="00CC26C9"/>
    <w:rsid w:val="00CC2F50"/>
    <w:rsid w:val="00CC3A35"/>
    <w:rsid w:val="00CC3E04"/>
    <w:rsid w:val="00CC40DA"/>
    <w:rsid w:val="00CC4263"/>
    <w:rsid w:val="00CC4AA1"/>
    <w:rsid w:val="00CC5182"/>
    <w:rsid w:val="00CC5345"/>
    <w:rsid w:val="00CC68FD"/>
    <w:rsid w:val="00CC6AE5"/>
    <w:rsid w:val="00CC7534"/>
    <w:rsid w:val="00CC75C6"/>
    <w:rsid w:val="00CD121C"/>
    <w:rsid w:val="00CD22B6"/>
    <w:rsid w:val="00CD3329"/>
    <w:rsid w:val="00CD385F"/>
    <w:rsid w:val="00CD42D7"/>
    <w:rsid w:val="00CD55DD"/>
    <w:rsid w:val="00CD59FA"/>
    <w:rsid w:val="00CD5CE4"/>
    <w:rsid w:val="00CD6020"/>
    <w:rsid w:val="00CD696A"/>
    <w:rsid w:val="00CD6C27"/>
    <w:rsid w:val="00CD71FE"/>
    <w:rsid w:val="00CD798C"/>
    <w:rsid w:val="00CD7D02"/>
    <w:rsid w:val="00CD7F2E"/>
    <w:rsid w:val="00CE0294"/>
    <w:rsid w:val="00CE0322"/>
    <w:rsid w:val="00CE085B"/>
    <w:rsid w:val="00CE12DE"/>
    <w:rsid w:val="00CE1490"/>
    <w:rsid w:val="00CE14B0"/>
    <w:rsid w:val="00CE15EA"/>
    <w:rsid w:val="00CE1A3A"/>
    <w:rsid w:val="00CE1B7E"/>
    <w:rsid w:val="00CE1C1D"/>
    <w:rsid w:val="00CE1C35"/>
    <w:rsid w:val="00CE2283"/>
    <w:rsid w:val="00CE377A"/>
    <w:rsid w:val="00CE393A"/>
    <w:rsid w:val="00CE499F"/>
    <w:rsid w:val="00CE4DBC"/>
    <w:rsid w:val="00CE762A"/>
    <w:rsid w:val="00CE7F1D"/>
    <w:rsid w:val="00CF053F"/>
    <w:rsid w:val="00CF0E3D"/>
    <w:rsid w:val="00CF106A"/>
    <w:rsid w:val="00CF1298"/>
    <w:rsid w:val="00CF273A"/>
    <w:rsid w:val="00CF355D"/>
    <w:rsid w:val="00CF35F5"/>
    <w:rsid w:val="00CF5CCC"/>
    <w:rsid w:val="00CF69D3"/>
    <w:rsid w:val="00CF6BA3"/>
    <w:rsid w:val="00CF6C27"/>
    <w:rsid w:val="00CF7409"/>
    <w:rsid w:val="00CF7533"/>
    <w:rsid w:val="00CF7632"/>
    <w:rsid w:val="00CF7ADB"/>
    <w:rsid w:val="00CF7F87"/>
    <w:rsid w:val="00D003BA"/>
    <w:rsid w:val="00D00F89"/>
    <w:rsid w:val="00D0232E"/>
    <w:rsid w:val="00D02BB8"/>
    <w:rsid w:val="00D02BD4"/>
    <w:rsid w:val="00D02F22"/>
    <w:rsid w:val="00D03CD0"/>
    <w:rsid w:val="00D03EE1"/>
    <w:rsid w:val="00D04D58"/>
    <w:rsid w:val="00D04D8C"/>
    <w:rsid w:val="00D051BF"/>
    <w:rsid w:val="00D05A30"/>
    <w:rsid w:val="00D05A52"/>
    <w:rsid w:val="00D05D18"/>
    <w:rsid w:val="00D062CA"/>
    <w:rsid w:val="00D11262"/>
    <w:rsid w:val="00D138D4"/>
    <w:rsid w:val="00D14891"/>
    <w:rsid w:val="00D14DDE"/>
    <w:rsid w:val="00D14E76"/>
    <w:rsid w:val="00D1513C"/>
    <w:rsid w:val="00D15428"/>
    <w:rsid w:val="00D1548F"/>
    <w:rsid w:val="00D163FA"/>
    <w:rsid w:val="00D16A09"/>
    <w:rsid w:val="00D16E00"/>
    <w:rsid w:val="00D176E2"/>
    <w:rsid w:val="00D17FEC"/>
    <w:rsid w:val="00D20199"/>
    <w:rsid w:val="00D219F7"/>
    <w:rsid w:val="00D21DAA"/>
    <w:rsid w:val="00D227AA"/>
    <w:rsid w:val="00D229FE"/>
    <w:rsid w:val="00D22F2C"/>
    <w:rsid w:val="00D2429C"/>
    <w:rsid w:val="00D24D2A"/>
    <w:rsid w:val="00D24F0B"/>
    <w:rsid w:val="00D2541F"/>
    <w:rsid w:val="00D25C58"/>
    <w:rsid w:val="00D2652C"/>
    <w:rsid w:val="00D26658"/>
    <w:rsid w:val="00D2739D"/>
    <w:rsid w:val="00D27CB0"/>
    <w:rsid w:val="00D27FB6"/>
    <w:rsid w:val="00D30394"/>
    <w:rsid w:val="00D30495"/>
    <w:rsid w:val="00D3093D"/>
    <w:rsid w:val="00D30D6D"/>
    <w:rsid w:val="00D31384"/>
    <w:rsid w:val="00D313DF"/>
    <w:rsid w:val="00D31B8F"/>
    <w:rsid w:val="00D32239"/>
    <w:rsid w:val="00D347CF"/>
    <w:rsid w:val="00D366BE"/>
    <w:rsid w:val="00D372C7"/>
    <w:rsid w:val="00D3770F"/>
    <w:rsid w:val="00D37A97"/>
    <w:rsid w:val="00D40897"/>
    <w:rsid w:val="00D4130D"/>
    <w:rsid w:val="00D42215"/>
    <w:rsid w:val="00D42266"/>
    <w:rsid w:val="00D42B80"/>
    <w:rsid w:val="00D44270"/>
    <w:rsid w:val="00D4461A"/>
    <w:rsid w:val="00D447EA"/>
    <w:rsid w:val="00D46347"/>
    <w:rsid w:val="00D46B5E"/>
    <w:rsid w:val="00D46C1D"/>
    <w:rsid w:val="00D46D95"/>
    <w:rsid w:val="00D471CD"/>
    <w:rsid w:val="00D47C2E"/>
    <w:rsid w:val="00D50970"/>
    <w:rsid w:val="00D509B4"/>
    <w:rsid w:val="00D51E29"/>
    <w:rsid w:val="00D51FA2"/>
    <w:rsid w:val="00D52404"/>
    <w:rsid w:val="00D5258B"/>
    <w:rsid w:val="00D52C40"/>
    <w:rsid w:val="00D538BC"/>
    <w:rsid w:val="00D54680"/>
    <w:rsid w:val="00D55448"/>
    <w:rsid w:val="00D55711"/>
    <w:rsid w:val="00D55A5A"/>
    <w:rsid w:val="00D56E02"/>
    <w:rsid w:val="00D577E0"/>
    <w:rsid w:val="00D600D4"/>
    <w:rsid w:val="00D61036"/>
    <w:rsid w:val="00D61658"/>
    <w:rsid w:val="00D61E4F"/>
    <w:rsid w:val="00D62A5F"/>
    <w:rsid w:val="00D6402E"/>
    <w:rsid w:val="00D64953"/>
    <w:rsid w:val="00D65465"/>
    <w:rsid w:val="00D65AD1"/>
    <w:rsid w:val="00D65BF8"/>
    <w:rsid w:val="00D65C46"/>
    <w:rsid w:val="00D65F3E"/>
    <w:rsid w:val="00D6647F"/>
    <w:rsid w:val="00D6692D"/>
    <w:rsid w:val="00D66BCE"/>
    <w:rsid w:val="00D67084"/>
    <w:rsid w:val="00D672EF"/>
    <w:rsid w:val="00D67A13"/>
    <w:rsid w:val="00D67AC1"/>
    <w:rsid w:val="00D67C81"/>
    <w:rsid w:val="00D70BB6"/>
    <w:rsid w:val="00D72A83"/>
    <w:rsid w:val="00D72E3F"/>
    <w:rsid w:val="00D72E70"/>
    <w:rsid w:val="00D749A6"/>
    <w:rsid w:val="00D74B6F"/>
    <w:rsid w:val="00D7537A"/>
    <w:rsid w:val="00D75798"/>
    <w:rsid w:val="00D75AC3"/>
    <w:rsid w:val="00D75BEF"/>
    <w:rsid w:val="00D765B9"/>
    <w:rsid w:val="00D76743"/>
    <w:rsid w:val="00D76889"/>
    <w:rsid w:val="00D779A7"/>
    <w:rsid w:val="00D77CF0"/>
    <w:rsid w:val="00D77D46"/>
    <w:rsid w:val="00D80689"/>
    <w:rsid w:val="00D8119E"/>
    <w:rsid w:val="00D81E9A"/>
    <w:rsid w:val="00D8270A"/>
    <w:rsid w:val="00D8270B"/>
    <w:rsid w:val="00D828AC"/>
    <w:rsid w:val="00D8298A"/>
    <w:rsid w:val="00D82F62"/>
    <w:rsid w:val="00D83D4C"/>
    <w:rsid w:val="00D8435F"/>
    <w:rsid w:val="00D84703"/>
    <w:rsid w:val="00D86108"/>
    <w:rsid w:val="00D862E5"/>
    <w:rsid w:val="00D865F9"/>
    <w:rsid w:val="00D869F5"/>
    <w:rsid w:val="00D873CB"/>
    <w:rsid w:val="00D90CFE"/>
    <w:rsid w:val="00D91286"/>
    <w:rsid w:val="00D9188D"/>
    <w:rsid w:val="00D918E3"/>
    <w:rsid w:val="00D91B30"/>
    <w:rsid w:val="00D91F1E"/>
    <w:rsid w:val="00D9415A"/>
    <w:rsid w:val="00D9449E"/>
    <w:rsid w:val="00D94549"/>
    <w:rsid w:val="00D94692"/>
    <w:rsid w:val="00D94BB6"/>
    <w:rsid w:val="00D94FED"/>
    <w:rsid w:val="00D954CD"/>
    <w:rsid w:val="00D95800"/>
    <w:rsid w:val="00D95B34"/>
    <w:rsid w:val="00D966A5"/>
    <w:rsid w:val="00D974F0"/>
    <w:rsid w:val="00DA187B"/>
    <w:rsid w:val="00DA19E5"/>
    <w:rsid w:val="00DA1AE6"/>
    <w:rsid w:val="00DA1DB5"/>
    <w:rsid w:val="00DA2F5B"/>
    <w:rsid w:val="00DA4079"/>
    <w:rsid w:val="00DA47C3"/>
    <w:rsid w:val="00DA4F23"/>
    <w:rsid w:val="00DA520F"/>
    <w:rsid w:val="00DA52B8"/>
    <w:rsid w:val="00DA58CD"/>
    <w:rsid w:val="00DA6226"/>
    <w:rsid w:val="00DA6F13"/>
    <w:rsid w:val="00DA7207"/>
    <w:rsid w:val="00DA78BC"/>
    <w:rsid w:val="00DB015A"/>
    <w:rsid w:val="00DB0182"/>
    <w:rsid w:val="00DB03DB"/>
    <w:rsid w:val="00DB0630"/>
    <w:rsid w:val="00DB1593"/>
    <w:rsid w:val="00DB166E"/>
    <w:rsid w:val="00DB1864"/>
    <w:rsid w:val="00DB1877"/>
    <w:rsid w:val="00DB3458"/>
    <w:rsid w:val="00DB34B9"/>
    <w:rsid w:val="00DB38FB"/>
    <w:rsid w:val="00DB3F1A"/>
    <w:rsid w:val="00DB419C"/>
    <w:rsid w:val="00DB4230"/>
    <w:rsid w:val="00DB5BEB"/>
    <w:rsid w:val="00DB5D3D"/>
    <w:rsid w:val="00DB6807"/>
    <w:rsid w:val="00DB6A6F"/>
    <w:rsid w:val="00DB6B6E"/>
    <w:rsid w:val="00DB7126"/>
    <w:rsid w:val="00DC086D"/>
    <w:rsid w:val="00DC101D"/>
    <w:rsid w:val="00DC1758"/>
    <w:rsid w:val="00DC1C40"/>
    <w:rsid w:val="00DC1F95"/>
    <w:rsid w:val="00DC2903"/>
    <w:rsid w:val="00DC298E"/>
    <w:rsid w:val="00DC2AC0"/>
    <w:rsid w:val="00DC30C4"/>
    <w:rsid w:val="00DC3AA7"/>
    <w:rsid w:val="00DC4168"/>
    <w:rsid w:val="00DC41A9"/>
    <w:rsid w:val="00DC430B"/>
    <w:rsid w:val="00DC5216"/>
    <w:rsid w:val="00DC5498"/>
    <w:rsid w:val="00DC750E"/>
    <w:rsid w:val="00DC78C6"/>
    <w:rsid w:val="00DC7D1B"/>
    <w:rsid w:val="00DC7FAF"/>
    <w:rsid w:val="00DD0399"/>
    <w:rsid w:val="00DD166A"/>
    <w:rsid w:val="00DD1A99"/>
    <w:rsid w:val="00DD288B"/>
    <w:rsid w:val="00DD2BAE"/>
    <w:rsid w:val="00DD2F33"/>
    <w:rsid w:val="00DD4C7E"/>
    <w:rsid w:val="00DD5A94"/>
    <w:rsid w:val="00DD5D3D"/>
    <w:rsid w:val="00DD614D"/>
    <w:rsid w:val="00DD62AB"/>
    <w:rsid w:val="00DD6AEE"/>
    <w:rsid w:val="00DD7670"/>
    <w:rsid w:val="00DE0A4B"/>
    <w:rsid w:val="00DE2050"/>
    <w:rsid w:val="00DE2C78"/>
    <w:rsid w:val="00DE2F4F"/>
    <w:rsid w:val="00DE3057"/>
    <w:rsid w:val="00DE3439"/>
    <w:rsid w:val="00DE4BE4"/>
    <w:rsid w:val="00DE4BFC"/>
    <w:rsid w:val="00DE531C"/>
    <w:rsid w:val="00DE5A1F"/>
    <w:rsid w:val="00DE5C81"/>
    <w:rsid w:val="00DE6759"/>
    <w:rsid w:val="00DE6BCA"/>
    <w:rsid w:val="00DE7B10"/>
    <w:rsid w:val="00DF167A"/>
    <w:rsid w:val="00DF17CE"/>
    <w:rsid w:val="00DF2257"/>
    <w:rsid w:val="00DF2881"/>
    <w:rsid w:val="00DF2A28"/>
    <w:rsid w:val="00DF2B29"/>
    <w:rsid w:val="00DF436F"/>
    <w:rsid w:val="00DF4597"/>
    <w:rsid w:val="00DF48C2"/>
    <w:rsid w:val="00DF4B97"/>
    <w:rsid w:val="00DF4D2B"/>
    <w:rsid w:val="00DF5BA7"/>
    <w:rsid w:val="00DF6502"/>
    <w:rsid w:val="00DF7917"/>
    <w:rsid w:val="00DF7BA6"/>
    <w:rsid w:val="00DF7BDB"/>
    <w:rsid w:val="00E005F9"/>
    <w:rsid w:val="00E00764"/>
    <w:rsid w:val="00E0082A"/>
    <w:rsid w:val="00E01085"/>
    <w:rsid w:val="00E010D9"/>
    <w:rsid w:val="00E017DE"/>
    <w:rsid w:val="00E018D1"/>
    <w:rsid w:val="00E01C41"/>
    <w:rsid w:val="00E01C89"/>
    <w:rsid w:val="00E01CD3"/>
    <w:rsid w:val="00E0223A"/>
    <w:rsid w:val="00E0244D"/>
    <w:rsid w:val="00E02574"/>
    <w:rsid w:val="00E02BB4"/>
    <w:rsid w:val="00E02DB4"/>
    <w:rsid w:val="00E0366F"/>
    <w:rsid w:val="00E03BF1"/>
    <w:rsid w:val="00E04221"/>
    <w:rsid w:val="00E04310"/>
    <w:rsid w:val="00E04DD4"/>
    <w:rsid w:val="00E054BE"/>
    <w:rsid w:val="00E05848"/>
    <w:rsid w:val="00E0779D"/>
    <w:rsid w:val="00E07FB1"/>
    <w:rsid w:val="00E07FFB"/>
    <w:rsid w:val="00E101C7"/>
    <w:rsid w:val="00E106A9"/>
    <w:rsid w:val="00E1072B"/>
    <w:rsid w:val="00E1095D"/>
    <w:rsid w:val="00E10EAE"/>
    <w:rsid w:val="00E1108D"/>
    <w:rsid w:val="00E11638"/>
    <w:rsid w:val="00E12F7A"/>
    <w:rsid w:val="00E12FA7"/>
    <w:rsid w:val="00E136F5"/>
    <w:rsid w:val="00E14109"/>
    <w:rsid w:val="00E15135"/>
    <w:rsid w:val="00E16514"/>
    <w:rsid w:val="00E166E4"/>
    <w:rsid w:val="00E16867"/>
    <w:rsid w:val="00E16DA7"/>
    <w:rsid w:val="00E16F44"/>
    <w:rsid w:val="00E1773C"/>
    <w:rsid w:val="00E17C6A"/>
    <w:rsid w:val="00E17DBC"/>
    <w:rsid w:val="00E206EC"/>
    <w:rsid w:val="00E2105C"/>
    <w:rsid w:val="00E2203E"/>
    <w:rsid w:val="00E22631"/>
    <w:rsid w:val="00E23811"/>
    <w:rsid w:val="00E239CA"/>
    <w:rsid w:val="00E2421A"/>
    <w:rsid w:val="00E24433"/>
    <w:rsid w:val="00E2443D"/>
    <w:rsid w:val="00E25290"/>
    <w:rsid w:val="00E253E2"/>
    <w:rsid w:val="00E26266"/>
    <w:rsid w:val="00E26767"/>
    <w:rsid w:val="00E26C1B"/>
    <w:rsid w:val="00E27358"/>
    <w:rsid w:val="00E27A5C"/>
    <w:rsid w:val="00E27AC5"/>
    <w:rsid w:val="00E300A4"/>
    <w:rsid w:val="00E30A23"/>
    <w:rsid w:val="00E30E06"/>
    <w:rsid w:val="00E321B0"/>
    <w:rsid w:val="00E3223D"/>
    <w:rsid w:val="00E3348C"/>
    <w:rsid w:val="00E34154"/>
    <w:rsid w:val="00E347DC"/>
    <w:rsid w:val="00E352F2"/>
    <w:rsid w:val="00E35567"/>
    <w:rsid w:val="00E3760A"/>
    <w:rsid w:val="00E37ECF"/>
    <w:rsid w:val="00E40352"/>
    <w:rsid w:val="00E40430"/>
    <w:rsid w:val="00E40637"/>
    <w:rsid w:val="00E407ED"/>
    <w:rsid w:val="00E40931"/>
    <w:rsid w:val="00E415AB"/>
    <w:rsid w:val="00E415D8"/>
    <w:rsid w:val="00E424F8"/>
    <w:rsid w:val="00E42C2A"/>
    <w:rsid w:val="00E43510"/>
    <w:rsid w:val="00E43C70"/>
    <w:rsid w:val="00E43EB9"/>
    <w:rsid w:val="00E43FFF"/>
    <w:rsid w:val="00E440C9"/>
    <w:rsid w:val="00E44994"/>
    <w:rsid w:val="00E44B43"/>
    <w:rsid w:val="00E44B65"/>
    <w:rsid w:val="00E4537E"/>
    <w:rsid w:val="00E45CBD"/>
    <w:rsid w:val="00E45CD1"/>
    <w:rsid w:val="00E47318"/>
    <w:rsid w:val="00E479C6"/>
    <w:rsid w:val="00E5061F"/>
    <w:rsid w:val="00E50DC8"/>
    <w:rsid w:val="00E50DE6"/>
    <w:rsid w:val="00E50EE2"/>
    <w:rsid w:val="00E51967"/>
    <w:rsid w:val="00E51CE8"/>
    <w:rsid w:val="00E52A5C"/>
    <w:rsid w:val="00E52CBF"/>
    <w:rsid w:val="00E531AA"/>
    <w:rsid w:val="00E532A2"/>
    <w:rsid w:val="00E53847"/>
    <w:rsid w:val="00E54656"/>
    <w:rsid w:val="00E5499E"/>
    <w:rsid w:val="00E5509B"/>
    <w:rsid w:val="00E55868"/>
    <w:rsid w:val="00E55EE1"/>
    <w:rsid w:val="00E561AE"/>
    <w:rsid w:val="00E56477"/>
    <w:rsid w:val="00E60EEE"/>
    <w:rsid w:val="00E60F37"/>
    <w:rsid w:val="00E61183"/>
    <w:rsid w:val="00E619FA"/>
    <w:rsid w:val="00E62C9E"/>
    <w:rsid w:val="00E6309D"/>
    <w:rsid w:val="00E6420C"/>
    <w:rsid w:val="00E65159"/>
    <w:rsid w:val="00E65AE1"/>
    <w:rsid w:val="00E66400"/>
    <w:rsid w:val="00E66454"/>
    <w:rsid w:val="00E66A40"/>
    <w:rsid w:val="00E66A5F"/>
    <w:rsid w:val="00E670C2"/>
    <w:rsid w:val="00E67217"/>
    <w:rsid w:val="00E67B2F"/>
    <w:rsid w:val="00E67EC3"/>
    <w:rsid w:val="00E7131E"/>
    <w:rsid w:val="00E713AC"/>
    <w:rsid w:val="00E713C2"/>
    <w:rsid w:val="00E714E9"/>
    <w:rsid w:val="00E715AE"/>
    <w:rsid w:val="00E727CE"/>
    <w:rsid w:val="00E72866"/>
    <w:rsid w:val="00E72F1E"/>
    <w:rsid w:val="00E731CB"/>
    <w:rsid w:val="00E73297"/>
    <w:rsid w:val="00E73352"/>
    <w:rsid w:val="00E7348A"/>
    <w:rsid w:val="00E74848"/>
    <w:rsid w:val="00E750CB"/>
    <w:rsid w:val="00E760FB"/>
    <w:rsid w:val="00E77BC1"/>
    <w:rsid w:val="00E808EB"/>
    <w:rsid w:val="00E812E7"/>
    <w:rsid w:val="00E81B16"/>
    <w:rsid w:val="00E835B8"/>
    <w:rsid w:val="00E851C5"/>
    <w:rsid w:val="00E86782"/>
    <w:rsid w:val="00E86946"/>
    <w:rsid w:val="00E869B6"/>
    <w:rsid w:val="00E86C54"/>
    <w:rsid w:val="00E8770C"/>
    <w:rsid w:val="00E87A19"/>
    <w:rsid w:val="00E913B2"/>
    <w:rsid w:val="00E91D67"/>
    <w:rsid w:val="00E91F19"/>
    <w:rsid w:val="00E92112"/>
    <w:rsid w:val="00E9213E"/>
    <w:rsid w:val="00E93BB1"/>
    <w:rsid w:val="00E954A3"/>
    <w:rsid w:val="00E954DA"/>
    <w:rsid w:val="00E958CA"/>
    <w:rsid w:val="00E965DB"/>
    <w:rsid w:val="00E96C20"/>
    <w:rsid w:val="00E97A7D"/>
    <w:rsid w:val="00E97AE1"/>
    <w:rsid w:val="00E97DB4"/>
    <w:rsid w:val="00E97EB3"/>
    <w:rsid w:val="00EA0E69"/>
    <w:rsid w:val="00EA11AF"/>
    <w:rsid w:val="00EA12C9"/>
    <w:rsid w:val="00EA1E2E"/>
    <w:rsid w:val="00EA1F0F"/>
    <w:rsid w:val="00EA21BB"/>
    <w:rsid w:val="00EA2367"/>
    <w:rsid w:val="00EA27E3"/>
    <w:rsid w:val="00EA3EEE"/>
    <w:rsid w:val="00EA403E"/>
    <w:rsid w:val="00EA5086"/>
    <w:rsid w:val="00EA5A64"/>
    <w:rsid w:val="00EA63F8"/>
    <w:rsid w:val="00EA7BD1"/>
    <w:rsid w:val="00EB14B4"/>
    <w:rsid w:val="00EB2BF0"/>
    <w:rsid w:val="00EB353D"/>
    <w:rsid w:val="00EB41DB"/>
    <w:rsid w:val="00EB43ED"/>
    <w:rsid w:val="00EB49FA"/>
    <w:rsid w:val="00EB4B46"/>
    <w:rsid w:val="00EB5E97"/>
    <w:rsid w:val="00EB5FC1"/>
    <w:rsid w:val="00EB60A3"/>
    <w:rsid w:val="00EB7CD6"/>
    <w:rsid w:val="00EC1B7B"/>
    <w:rsid w:val="00EC2ECF"/>
    <w:rsid w:val="00EC2FE0"/>
    <w:rsid w:val="00EC31C3"/>
    <w:rsid w:val="00EC321C"/>
    <w:rsid w:val="00EC3C2B"/>
    <w:rsid w:val="00EC3CB1"/>
    <w:rsid w:val="00EC5810"/>
    <w:rsid w:val="00EC5ED1"/>
    <w:rsid w:val="00EC64BD"/>
    <w:rsid w:val="00EC6714"/>
    <w:rsid w:val="00EC6B8E"/>
    <w:rsid w:val="00EC709B"/>
    <w:rsid w:val="00EC76DC"/>
    <w:rsid w:val="00EC7874"/>
    <w:rsid w:val="00EC7F77"/>
    <w:rsid w:val="00ED038F"/>
    <w:rsid w:val="00ED0D37"/>
    <w:rsid w:val="00ED1EBD"/>
    <w:rsid w:val="00ED257B"/>
    <w:rsid w:val="00ED2EFD"/>
    <w:rsid w:val="00ED3166"/>
    <w:rsid w:val="00ED408F"/>
    <w:rsid w:val="00ED4873"/>
    <w:rsid w:val="00ED52D0"/>
    <w:rsid w:val="00ED56D7"/>
    <w:rsid w:val="00ED56E2"/>
    <w:rsid w:val="00ED5BE0"/>
    <w:rsid w:val="00ED6199"/>
    <w:rsid w:val="00ED74A0"/>
    <w:rsid w:val="00ED752E"/>
    <w:rsid w:val="00EE0B0C"/>
    <w:rsid w:val="00EE0C03"/>
    <w:rsid w:val="00EE1645"/>
    <w:rsid w:val="00EE1B54"/>
    <w:rsid w:val="00EE1FCF"/>
    <w:rsid w:val="00EE20FE"/>
    <w:rsid w:val="00EE287B"/>
    <w:rsid w:val="00EE2F09"/>
    <w:rsid w:val="00EE3705"/>
    <w:rsid w:val="00EE4E42"/>
    <w:rsid w:val="00EE51B7"/>
    <w:rsid w:val="00EE5538"/>
    <w:rsid w:val="00EE563D"/>
    <w:rsid w:val="00EE5B78"/>
    <w:rsid w:val="00EE5BF3"/>
    <w:rsid w:val="00EE5EF6"/>
    <w:rsid w:val="00EE6ADF"/>
    <w:rsid w:val="00EE790D"/>
    <w:rsid w:val="00EE79EC"/>
    <w:rsid w:val="00EE7B79"/>
    <w:rsid w:val="00EF042C"/>
    <w:rsid w:val="00EF0A4B"/>
    <w:rsid w:val="00EF1A52"/>
    <w:rsid w:val="00EF23F7"/>
    <w:rsid w:val="00EF36D8"/>
    <w:rsid w:val="00EF3AD6"/>
    <w:rsid w:val="00EF6C0D"/>
    <w:rsid w:val="00EF6E4F"/>
    <w:rsid w:val="00EF7032"/>
    <w:rsid w:val="00EF7815"/>
    <w:rsid w:val="00F00165"/>
    <w:rsid w:val="00F0096B"/>
    <w:rsid w:val="00F012BB"/>
    <w:rsid w:val="00F014C4"/>
    <w:rsid w:val="00F02971"/>
    <w:rsid w:val="00F02C3A"/>
    <w:rsid w:val="00F02D37"/>
    <w:rsid w:val="00F02D54"/>
    <w:rsid w:val="00F02FD4"/>
    <w:rsid w:val="00F045FC"/>
    <w:rsid w:val="00F06F0B"/>
    <w:rsid w:val="00F0707C"/>
    <w:rsid w:val="00F07460"/>
    <w:rsid w:val="00F0777B"/>
    <w:rsid w:val="00F10027"/>
    <w:rsid w:val="00F101A6"/>
    <w:rsid w:val="00F11B73"/>
    <w:rsid w:val="00F12573"/>
    <w:rsid w:val="00F1277A"/>
    <w:rsid w:val="00F12EA4"/>
    <w:rsid w:val="00F12EF2"/>
    <w:rsid w:val="00F1300B"/>
    <w:rsid w:val="00F134EE"/>
    <w:rsid w:val="00F1484D"/>
    <w:rsid w:val="00F149BA"/>
    <w:rsid w:val="00F14FCC"/>
    <w:rsid w:val="00F15964"/>
    <w:rsid w:val="00F15BD2"/>
    <w:rsid w:val="00F15E50"/>
    <w:rsid w:val="00F15EDB"/>
    <w:rsid w:val="00F162FB"/>
    <w:rsid w:val="00F16351"/>
    <w:rsid w:val="00F17729"/>
    <w:rsid w:val="00F204FC"/>
    <w:rsid w:val="00F21894"/>
    <w:rsid w:val="00F21A69"/>
    <w:rsid w:val="00F238F8"/>
    <w:rsid w:val="00F253B8"/>
    <w:rsid w:val="00F253CA"/>
    <w:rsid w:val="00F2548E"/>
    <w:rsid w:val="00F26130"/>
    <w:rsid w:val="00F27162"/>
    <w:rsid w:val="00F2720C"/>
    <w:rsid w:val="00F277D2"/>
    <w:rsid w:val="00F300F0"/>
    <w:rsid w:val="00F3032E"/>
    <w:rsid w:val="00F3080D"/>
    <w:rsid w:val="00F323D7"/>
    <w:rsid w:val="00F32D03"/>
    <w:rsid w:val="00F33BB1"/>
    <w:rsid w:val="00F33C26"/>
    <w:rsid w:val="00F35218"/>
    <w:rsid w:val="00F35461"/>
    <w:rsid w:val="00F354FF"/>
    <w:rsid w:val="00F35B8C"/>
    <w:rsid w:val="00F35DC3"/>
    <w:rsid w:val="00F36620"/>
    <w:rsid w:val="00F3687E"/>
    <w:rsid w:val="00F37335"/>
    <w:rsid w:val="00F37D44"/>
    <w:rsid w:val="00F4136A"/>
    <w:rsid w:val="00F41988"/>
    <w:rsid w:val="00F420D5"/>
    <w:rsid w:val="00F425E8"/>
    <w:rsid w:val="00F428B4"/>
    <w:rsid w:val="00F45128"/>
    <w:rsid w:val="00F45B28"/>
    <w:rsid w:val="00F45C1E"/>
    <w:rsid w:val="00F463C2"/>
    <w:rsid w:val="00F46B9E"/>
    <w:rsid w:val="00F46DAD"/>
    <w:rsid w:val="00F47AC3"/>
    <w:rsid w:val="00F50D25"/>
    <w:rsid w:val="00F50F1B"/>
    <w:rsid w:val="00F5122B"/>
    <w:rsid w:val="00F51319"/>
    <w:rsid w:val="00F51779"/>
    <w:rsid w:val="00F518B0"/>
    <w:rsid w:val="00F53137"/>
    <w:rsid w:val="00F533ED"/>
    <w:rsid w:val="00F536D5"/>
    <w:rsid w:val="00F537A9"/>
    <w:rsid w:val="00F54D62"/>
    <w:rsid w:val="00F551D2"/>
    <w:rsid w:val="00F5520E"/>
    <w:rsid w:val="00F56BFD"/>
    <w:rsid w:val="00F570CE"/>
    <w:rsid w:val="00F57ADE"/>
    <w:rsid w:val="00F57EC5"/>
    <w:rsid w:val="00F60B6C"/>
    <w:rsid w:val="00F60C2A"/>
    <w:rsid w:val="00F60F3F"/>
    <w:rsid w:val="00F612CB"/>
    <w:rsid w:val="00F6138E"/>
    <w:rsid w:val="00F61B04"/>
    <w:rsid w:val="00F6238A"/>
    <w:rsid w:val="00F62485"/>
    <w:rsid w:val="00F62B5B"/>
    <w:rsid w:val="00F62E1A"/>
    <w:rsid w:val="00F62ECB"/>
    <w:rsid w:val="00F62EDE"/>
    <w:rsid w:val="00F64260"/>
    <w:rsid w:val="00F65183"/>
    <w:rsid w:val="00F65CF3"/>
    <w:rsid w:val="00F66330"/>
    <w:rsid w:val="00F66580"/>
    <w:rsid w:val="00F666F4"/>
    <w:rsid w:val="00F66A1F"/>
    <w:rsid w:val="00F67BB8"/>
    <w:rsid w:val="00F67F5D"/>
    <w:rsid w:val="00F705BE"/>
    <w:rsid w:val="00F70A1B"/>
    <w:rsid w:val="00F72621"/>
    <w:rsid w:val="00F7272A"/>
    <w:rsid w:val="00F72C9A"/>
    <w:rsid w:val="00F72CDB"/>
    <w:rsid w:val="00F7347C"/>
    <w:rsid w:val="00F73737"/>
    <w:rsid w:val="00F739DD"/>
    <w:rsid w:val="00F74200"/>
    <w:rsid w:val="00F747A1"/>
    <w:rsid w:val="00F76A69"/>
    <w:rsid w:val="00F76C6C"/>
    <w:rsid w:val="00F771B1"/>
    <w:rsid w:val="00F7749F"/>
    <w:rsid w:val="00F774ED"/>
    <w:rsid w:val="00F777A0"/>
    <w:rsid w:val="00F777B3"/>
    <w:rsid w:val="00F77DEF"/>
    <w:rsid w:val="00F80199"/>
    <w:rsid w:val="00F8027F"/>
    <w:rsid w:val="00F8122C"/>
    <w:rsid w:val="00F81B3D"/>
    <w:rsid w:val="00F8373C"/>
    <w:rsid w:val="00F8402C"/>
    <w:rsid w:val="00F8478B"/>
    <w:rsid w:val="00F854D0"/>
    <w:rsid w:val="00F855F7"/>
    <w:rsid w:val="00F8573A"/>
    <w:rsid w:val="00F85830"/>
    <w:rsid w:val="00F8631D"/>
    <w:rsid w:val="00F86A99"/>
    <w:rsid w:val="00F86C31"/>
    <w:rsid w:val="00F8745E"/>
    <w:rsid w:val="00F91C20"/>
    <w:rsid w:val="00F91C8B"/>
    <w:rsid w:val="00F93836"/>
    <w:rsid w:val="00F93B99"/>
    <w:rsid w:val="00F94338"/>
    <w:rsid w:val="00F94694"/>
    <w:rsid w:val="00F948E6"/>
    <w:rsid w:val="00F958CF"/>
    <w:rsid w:val="00F95A43"/>
    <w:rsid w:val="00F95BCC"/>
    <w:rsid w:val="00F965B4"/>
    <w:rsid w:val="00F965CB"/>
    <w:rsid w:val="00F96D1A"/>
    <w:rsid w:val="00F9707E"/>
    <w:rsid w:val="00FA0296"/>
    <w:rsid w:val="00FA07EC"/>
    <w:rsid w:val="00FA0BA9"/>
    <w:rsid w:val="00FA132C"/>
    <w:rsid w:val="00FA25CB"/>
    <w:rsid w:val="00FA2671"/>
    <w:rsid w:val="00FA306E"/>
    <w:rsid w:val="00FA31E6"/>
    <w:rsid w:val="00FA33B3"/>
    <w:rsid w:val="00FA3682"/>
    <w:rsid w:val="00FA40C8"/>
    <w:rsid w:val="00FA4A75"/>
    <w:rsid w:val="00FA5AAB"/>
    <w:rsid w:val="00FA6A10"/>
    <w:rsid w:val="00FB09AC"/>
    <w:rsid w:val="00FB0E64"/>
    <w:rsid w:val="00FB135C"/>
    <w:rsid w:val="00FB20B1"/>
    <w:rsid w:val="00FB29F0"/>
    <w:rsid w:val="00FB2CAE"/>
    <w:rsid w:val="00FB3A5E"/>
    <w:rsid w:val="00FB4401"/>
    <w:rsid w:val="00FB44E5"/>
    <w:rsid w:val="00FB5306"/>
    <w:rsid w:val="00FB5DDF"/>
    <w:rsid w:val="00FB6065"/>
    <w:rsid w:val="00FB63A3"/>
    <w:rsid w:val="00FB6A58"/>
    <w:rsid w:val="00FB6FBD"/>
    <w:rsid w:val="00FB748E"/>
    <w:rsid w:val="00FB7AB5"/>
    <w:rsid w:val="00FC0AD1"/>
    <w:rsid w:val="00FC11E4"/>
    <w:rsid w:val="00FC3B5C"/>
    <w:rsid w:val="00FC3D8A"/>
    <w:rsid w:val="00FC4293"/>
    <w:rsid w:val="00FC4508"/>
    <w:rsid w:val="00FC4CD0"/>
    <w:rsid w:val="00FC4EDA"/>
    <w:rsid w:val="00FC5370"/>
    <w:rsid w:val="00FC5741"/>
    <w:rsid w:val="00FC661C"/>
    <w:rsid w:val="00FC74A1"/>
    <w:rsid w:val="00FD073A"/>
    <w:rsid w:val="00FD13A4"/>
    <w:rsid w:val="00FD1FAF"/>
    <w:rsid w:val="00FD2E35"/>
    <w:rsid w:val="00FD3028"/>
    <w:rsid w:val="00FD3775"/>
    <w:rsid w:val="00FD3C1A"/>
    <w:rsid w:val="00FD4F3D"/>
    <w:rsid w:val="00FD50D3"/>
    <w:rsid w:val="00FD5614"/>
    <w:rsid w:val="00FD5B90"/>
    <w:rsid w:val="00FD669B"/>
    <w:rsid w:val="00FD694C"/>
    <w:rsid w:val="00FD6BA9"/>
    <w:rsid w:val="00FD783C"/>
    <w:rsid w:val="00FD7D80"/>
    <w:rsid w:val="00FE041B"/>
    <w:rsid w:val="00FE18EE"/>
    <w:rsid w:val="00FE289D"/>
    <w:rsid w:val="00FE2E10"/>
    <w:rsid w:val="00FE305C"/>
    <w:rsid w:val="00FE35ED"/>
    <w:rsid w:val="00FE39EC"/>
    <w:rsid w:val="00FE478C"/>
    <w:rsid w:val="00FE5C98"/>
    <w:rsid w:val="00FE5D07"/>
    <w:rsid w:val="00FE5EFE"/>
    <w:rsid w:val="00FE60B2"/>
    <w:rsid w:val="00FE680F"/>
    <w:rsid w:val="00FE6D97"/>
    <w:rsid w:val="00FE7321"/>
    <w:rsid w:val="00FE7772"/>
    <w:rsid w:val="00FF1DA1"/>
    <w:rsid w:val="00FF2DDB"/>
    <w:rsid w:val="00FF3F81"/>
    <w:rsid w:val="00FF3FCB"/>
    <w:rsid w:val="00FF4632"/>
    <w:rsid w:val="00FF5B62"/>
    <w:rsid w:val="00FF69B2"/>
    <w:rsid w:val="00FF6BF5"/>
    <w:rsid w:val="00FF6E47"/>
    <w:rsid w:val="00FF7597"/>
    <w:rsid w:val="00FF7C6D"/>
    <w:rsid w:val="01184289"/>
    <w:rsid w:val="022D2CDE"/>
    <w:rsid w:val="023A346B"/>
    <w:rsid w:val="02496B1C"/>
    <w:rsid w:val="0326083C"/>
    <w:rsid w:val="037802C2"/>
    <w:rsid w:val="03860C8B"/>
    <w:rsid w:val="039C3822"/>
    <w:rsid w:val="0400585D"/>
    <w:rsid w:val="041778E3"/>
    <w:rsid w:val="04665646"/>
    <w:rsid w:val="0481540C"/>
    <w:rsid w:val="04B666E7"/>
    <w:rsid w:val="04BE638B"/>
    <w:rsid w:val="04F46342"/>
    <w:rsid w:val="054E313B"/>
    <w:rsid w:val="05774C3A"/>
    <w:rsid w:val="05920F37"/>
    <w:rsid w:val="059E72E1"/>
    <w:rsid w:val="05DB7491"/>
    <w:rsid w:val="06143B72"/>
    <w:rsid w:val="061D2E2B"/>
    <w:rsid w:val="0690352A"/>
    <w:rsid w:val="06DA058F"/>
    <w:rsid w:val="06E263EB"/>
    <w:rsid w:val="072E717F"/>
    <w:rsid w:val="078225CB"/>
    <w:rsid w:val="08214C47"/>
    <w:rsid w:val="08276E87"/>
    <w:rsid w:val="082D3592"/>
    <w:rsid w:val="08331B84"/>
    <w:rsid w:val="083E56C2"/>
    <w:rsid w:val="089B2DB8"/>
    <w:rsid w:val="08A6588A"/>
    <w:rsid w:val="08ED2C7F"/>
    <w:rsid w:val="08FF4851"/>
    <w:rsid w:val="095F788C"/>
    <w:rsid w:val="096F0869"/>
    <w:rsid w:val="09813085"/>
    <w:rsid w:val="09937B8A"/>
    <w:rsid w:val="09BB7DEC"/>
    <w:rsid w:val="09FD6186"/>
    <w:rsid w:val="0A070181"/>
    <w:rsid w:val="0A246E5B"/>
    <w:rsid w:val="0A2F1FC4"/>
    <w:rsid w:val="0A613CAD"/>
    <w:rsid w:val="0A7B699D"/>
    <w:rsid w:val="0A8741D4"/>
    <w:rsid w:val="0AE42883"/>
    <w:rsid w:val="0B267282"/>
    <w:rsid w:val="0BFE22F7"/>
    <w:rsid w:val="0C49221C"/>
    <w:rsid w:val="0C4C72BD"/>
    <w:rsid w:val="0C624313"/>
    <w:rsid w:val="0C8A2AA9"/>
    <w:rsid w:val="0CBF79C3"/>
    <w:rsid w:val="0CE541DB"/>
    <w:rsid w:val="0D3B64A6"/>
    <w:rsid w:val="0DB864D8"/>
    <w:rsid w:val="0DFD4CC7"/>
    <w:rsid w:val="0E145BD2"/>
    <w:rsid w:val="0E645782"/>
    <w:rsid w:val="0E7C4882"/>
    <w:rsid w:val="0ED73169"/>
    <w:rsid w:val="0F256A29"/>
    <w:rsid w:val="0F473C69"/>
    <w:rsid w:val="0F6162D2"/>
    <w:rsid w:val="0FCB666F"/>
    <w:rsid w:val="0FDA1101"/>
    <w:rsid w:val="0FDE6009"/>
    <w:rsid w:val="102F4344"/>
    <w:rsid w:val="10553849"/>
    <w:rsid w:val="108B7DB2"/>
    <w:rsid w:val="108E290D"/>
    <w:rsid w:val="10A52715"/>
    <w:rsid w:val="11115EE6"/>
    <w:rsid w:val="114F0C35"/>
    <w:rsid w:val="116E09A8"/>
    <w:rsid w:val="11AD22B6"/>
    <w:rsid w:val="11FA630A"/>
    <w:rsid w:val="12004258"/>
    <w:rsid w:val="12055BF3"/>
    <w:rsid w:val="12064104"/>
    <w:rsid w:val="12081ABE"/>
    <w:rsid w:val="121C334A"/>
    <w:rsid w:val="128F65CB"/>
    <w:rsid w:val="137442BB"/>
    <w:rsid w:val="137D7D95"/>
    <w:rsid w:val="1393201F"/>
    <w:rsid w:val="13A75A6C"/>
    <w:rsid w:val="14507E39"/>
    <w:rsid w:val="14DE6025"/>
    <w:rsid w:val="14E208E0"/>
    <w:rsid w:val="150C5FE9"/>
    <w:rsid w:val="150F2E3A"/>
    <w:rsid w:val="152F01C7"/>
    <w:rsid w:val="15384275"/>
    <w:rsid w:val="156D176D"/>
    <w:rsid w:val="15B87DD5"/>
    <w:rsid w:val="16173C99"/>
    <w:rsid w:val="161B536D"/>
    <w:rsid w:val="161C4746"/>
    <w:rsid w:val="165E5E34"/>
    <w:rsid w:val="16B925D0"/>
    <w:rsid w:val="16B9540B"/>
    <w:rsid w:val="16C96725"/>
    <w:rsid w:val="16EC5536"/>
    <w:rsid w:val="170B32A2"/>
    <w:rsid w:val="174F5120"/>
    <w:rsid w:val="175F3464"/>
    <w:rsid w:val="17665A4F"/>
    <w:rsid w:val="17776D9D"/>
    <w:rsid w:val="17BB4C23"/>
    <w:rsid w:val="17F00364"/>
    <w:rsid w:val="18162C7B"/>
    <w:rsid w:val="185619DF"/>
    <w:rsid w:val="185A6FF8"/>
    <w:rsid w:val="193C7D9B"/>
    <w:rsid w:val="19414A83"/>
    <w:rsid w:val="19B8374D"/>
    <w:rsid w:val="19CE1434"/>
    <w:rsid w:val="1A325E3C"/>
    <w:rsid w:val="1AFD3E9E"/>
    <w:rsid w:val="1B0A14AD"/>
    <w:rsid w:val="1B802843"/>
    <w:rsid w:val="1B893ED9"/>
    <w:rsid w:val="1B946474"/>
    <w:rsid w:val="1BFE45E5"/>
    <w:rsid w:val="1C785388"/>
    <w:rsid w:val="1C7B4646"/>
    <w:rsid w:val="1C8C36B4"/>
    <w:rsid w:val="1CCB1A4C"/>
    <w:rsid w:val="1CFB0733"/>
    <w:rsid w:val="1D037952"/>
    <w:rsid w:val="1D4137BB"/>
    <w:rsid w:val="1D893CB5"/>
    <w:rsid w:val="1DD403CC"/>
    <w:rsid w:val="1DF25E33"/>
    <w:rsid w:val="1E0E6556"/>
    <w:rsid w:val="1E131443"/>
    <w:rsid w:val="1E165E4A"/>
    <w:rsid w:val="1E31430A"/>
    <w:rsid w:val="1E7E1C82"/>
    <w:rsid w:val="1EBC0074"/>
    <w:rsid w:val="1F6D3CA4"/>
    <w:rsid w:val="1F9C1EE1"/>
    <w:rsid w:val="1FB923C5"/>
    <w:rsid w:val="1FE607BA"/>
    <w:rsid w:val="20044306"/>
    <w:rsid w:val="2009315D"/>
    <w:rsid w:val="20250E9E"/>
    <w:rsid w:val="204C51BE"/>
    <w:rsid w:val="207E58BD"/>
    <w:rsid w:val="20D55813"/>
    <w:rsid w:val="2111636B"/>
    <w:rsid w:val="21222525"/>
    <w:rsid w:val="21533516"/>
    <w:rsid w:val="230A5EA4"/>
    <w:rsid w:val="232E2768"/>
    <w:rsid w:val="233E5070"/>
    <w:rsid w:val="236C200B"/>
    <w:rsid w:val="238628AB"/>
    <w:rsid w:val="2408636E"/>
    <w:rsid w:val="243531DB"/>
    <w:rsid w:val="243B438C"/>
    <w:rsid w:val="24447242"/>
    <w:rsid w:val="24915566"/>
    <w:rsid w:val="249C108A"/>
    <w:rsid w:val="24F56A7F"/>
    <w:rsid w:val="253D5EFB"/>
    <w:rsid w:val="25482F40"/>
    <w:rsid w:val="25847029"/>
    <w:rsid w:val="25A5798A"/>
    <w:rsid w:val="25CF5E58"/>
    <w:rsid w:val="26D40599"/>
    <w:rsid w:val="27583BE6"/>
    <w:rsid w:val="27735E59"/>
    <w:rsid w:val="277F1AF2"/>
    <w:rsid w:val="27C93B12"/>
    <w:rsid w:val="28073AF4"/>
    <w:rsid w:val="280B4D4D"/>
    <w:rsid w:val="283049FD"/>
    <w:rsid w:val="283D2DC8"/>
    <w:rsid w:val="29494A4B"/>
    <w:rsid w:val="29A33F44"/>
    <w:rsid w:val="29F8045D"/>
    <w:rsid w:val="29FD1FB8"/>
    <w:rsid w:val="2A265C04"/>
    <w:rsid w:val="2A5A5AB0"/>
    <w:rsid w:val="2A8E38C1"/>
    <w:rsid w:val="2A9D1253"/>
    <w:rsid w:val="2AAA15E3"/>
    <w:rsid w:val="2AC9538E"/>
    <w:rsid w:val="2B45506A"/>
    <w:rsid w:val="2B8B074D"/>
    <w:rsid w:val="2BCB1CAB"/>
    <w:rsid w:val="2BCD3F79"/>
    <w:rsid w:val="2BD414FA"/>
    <w:rsid w:val="2BF16C46"/>
    <w:rsid w:val="2C337208"/>
    <w:rsid w:val="2C503EDC"/>
    <w:rsid w:val="2C5766F1"/>
    <w:rsid w:val="2C582DD8"/>
    <w:rsid w:val="2C8B391C"/>
    <w:rsid w:val="2D2240FF"/>
    <w:rsid w:val="2D4B6382"/>
    <w:rsid w:val="2D5C31BA"/>
    <w:rsid w:val="2D793CA1"/>
    <w:rsid w:val="2DC060A4"/>
    <w:rsid w:val="2DFC7F4B"/>
    <w:rsid w:val="2E3F2F8C"/>
    <w:rsid w:val="2E54198F"/>
    <w:rsid w:val="2E551093"/>
    <w:rsid w:val="2E5D3F9B"/>
    <w:rsid w:val="2E9C56CC"/>
    <w:rsid w:val="2EA12EBD"/>
    <w:rsid w:val="2F244DE3"/>
    <w:rsid w:val="2F3D2248"/>
    <w:rsid w:val="2F3F1ABD"/>
    <w:rsid w:val="2F823EC1"/>
    <w:rsid w:val="3033025B"/>
    <w:rsid w:val="304979F0"/>
    <w:rsid w:val="30523880"/>
    <w:rsid w:val="3079628A"/>
    <w:rsid w:val="30957DB1"/>
    <w:rsid w:val="30A32606"/>
    <w:rsid w:val="30FB07C8"/>
    <w:rsid w:val="310B196F"/>
    <w:rsid w:val="312B09AD"/>
    <w:rsid w:val="312B6F99"/>
    <w:rsid w:val="3194688C"/>
    <w:rsid w:val="319B2029"/>
    <w:rsid w:val="31A021BC"/>
    <w:rsid w:val="31E32058"/>
    <w:rsid w:val="31EC2E41"/>
    <w:rsid w:val="32015484"/>
    <w:rsid w:val="32557F6E"/>
    <w:rsid w:val="32940EA7"/>
    <w:rsid w:val="33175A47"/>
    <w:rsid w:val="33976A1F"/>
    <w:rsid w:val="339A0045"/>
    <w:rsid w:val="33A4556E"/>
    <w:rsid w:val="33A83D2B"/>
    <w:rsid w:val="33C77502"/>
    <w:rsid w:val="33E2089B"/>
    <w:rsid w:val="34041031"/>
    <w:rsid w:val="34F54E74"/>
    <w:rsid w:val="353D1E89"/>
    <w:rsid w:val="359B7070"/>
    <w:rsid w:val="35C83110"/>
    <w:rsid w:val="35F655D5"/>
    <w:rsid w:val="36066A7B"/>
    <w:rsid w:val="3613372F"/>
    <w:rsid w:val="363731BA"/>
    <w:rsid w:val="36601707"/>
    <w:rsid w:val="366E79FB"/>
    <w:rsid w:val="367960BC"/>
    <w:rsid w:val="36B27D11"/>
    <w:rsid w:val="36B53CE0"/>
    <w:rsid w:val="36E440D0"/>
    <w:rsid w:val="376920E3"/>
    <w:rsid w:val="37950A77"/>
    <w:rsid w:val="38094E0A"/>
    <w:rsid w:val="3811388D"/>
    <w:rsid w:val="38DA68E2"/>
    <w:rsid w:val="39383080"/>
    <w:rsid w:val="398C23FE"/>
    <w:rsid w:val="39D4533B"/>
    <w:rsid w:val="39D70DBB"/>
    <w:rsid w:val="39E806AB"/>
    <w:rsid w:val="39ED38A5"/>
    <w:rsid w:val="3A1F1084"/>
    <w:rsid w:val="3A2157A4"/>
    <w:rsid w:val="3A351C28"/>
    <w:rsid w:val="3A6D2888"/>
    <w:rsid w:val="3A802906"/>
    <w:rsid w:val="3A856F3E"/>
    <w:rsid w:val="3B3B5701"/>
    <w:rsid w:val="3B5B6B89"/>
    <w:rsid w:val="3B71351A"/>
    <w:rsid w:val="3BCB0AFB"/>
    <w:rsid w:val="3C00495E"/>
    <w:rsid w:val="3C1018C4"/>
    <w:rsid w:val="3C630BA5"/>
    <w:rsid w:val="3C8B5BD5"/>
    <w:rsid w:val="3CC11641"/>
    <w:rsid w:val="3CE03305"/>
    <w:rsid w:val="3D261A3A"/>
    <w:rsid w:val="3D3E6DF2"/>
    <w:rsid w:val="3D5E2720"/>
    <w:rsid w:val="3D9F48E3"/>
    <w:rsid w:val="3DBC29E7"/>
    <w:rsid w:val="3E236A4D"/>
    <w:rsid w:val="3E8A34C2"/>
    <w:rsid w:val="3EB52737"/>
    <w:rsid w:val="3EF32611"/>
    <w:rsid w:val="3F24033D"/>
    <w:rsid w:val="3F5B19A2"/>
    <w:rsid w:val="3FA36E0D"/>
    <w:rsid w:val="3FC011E8"/>
    <w:rsid w:val="40916A61"/>
    <w:rsid w:val="40B11E60"/>
    <w:rsid w:val="40B17357"/>
    <w:rsid w:val="40CA067C"/>
    <w:rsid w:val="40E30E2B"/>
    <w:rsid w:val="40F04280"/>
    <w:rsid w:val="41011495"/>
    <w:rsid w:val="41296F62"/>
    <w:rsid w:val="41485DD0"/>
    <w:rsid w:val="419A78CC"/>
    <w:rsid w:val="423F62D8"/>
    <w:rsid w:val="426C15FA"/>
    <w:rsid w:val="426D0275"/>
    <w:rsid w:val="430D1F87"/>
    <w:rsid w:val="431A27B4"/>
    <w:rsid w:val="43340D89"/>
    <w:rsid w:val="436749AA"/>
    <w:rsid w:val="437F08B5"/>
    <w:rsid w:val="43914F8B"/>
    <w:rsid w:val="43D24EB5"/>
    <w:rsid w:val="43E60195"/>
    <w:rsid w:val="43FD4861"/>
    <w:rsid w:val="44A042B1"/>
    <w:rsid w:val="44AF1352"/>
    <w:rsid w:val="4501571D"/>
    <w:rsid w:val="45382C1C"/>
    <w:rsid w:val="454552F1"/>
    <w:rsid w:val="45E50A85"/>
    <w:rsid w:val="45EE218C"/>
    <w:rsid w:val="45FD5702"/>
    <w:rsid w:val="46251F02"/>
    <w:rsid w:val="466069F9"/>
    <w:rsid w:val="4681689A"/>
    <w:rsid w:val="46C22DD4"/>
    <w:rsid w:val="46EA6FA7"/>
    <w:rsid w:val="47521B66"/>
    <w:rsid w:val="47A75DD9"/>
    <w:rsid w:val="47BA679E"/>
    <w:rsid w:val="47E06659"/>
    <w:rsid w:val="47F4208F"/>
    <w:rsid w:val="48245F54"/>
    <w:rsid w:val="484232D9"/>
    <w:rsid w:val="48467F5B"/>
    <w:rsid w:val="48511A8D"/>
    <w:rsid w:val="48612E1C"/>
    <w:rsid w:val="48DC5785"/>
    <w:rsid w:val="491D71F7"/>
    <w:rsid w:val="49490CDE"/>
    <w:rsid w:val="49513B77"/>
    <w:rsid w:val="4961546B"/>
    <w:rsid w:val="497634F1"/>
    <w:rsid w:val="497F04DF"/>
    <w:rsid w:val="49882A38"/>
    <w:rsid w:val="498F2C61"/>
    <w:rsid w:val="49A42033"/>
    <w:rsid w:val="49BC5783"/>
    <w:rsid w:val="4A2F0FEB"/>
    <w:rsid w:val="4A3D3970"/>
    <w:rsid w:val="4A604F83"/>
    <w:rsid w:val="4A85248A"/>
    <w:rsid w:val="4A940820"/>
    <w:rsid w:val="4AAB7815"/>
    <w:rsid w:val="4AD117DA"/>
    <w:rsid w:val="4AF205DC"/>
    <w:rsid w:val="4B0106C8"/>
    <w:rsid w:val="4B0F4165"/>
    <w:rsid w:val="4B6212B7"/>
    <w:rsid w:val="4B8B5DE6"/>
    <w:rsid w:val="4C101927"/>
    <w:rsid w:val="4C353A90"/>
    <w:rsid w:val="4C3E07F3"/>
    <w:rsid w:val="4C6C5D5D"/>
    <w:rsid w:val="4C73400B"/>
    <w:rsid w:val="4C9A1682"/>
    <w:rsid w:val="4CB40CDC"/>
    <w:rsid w:val="4D5367A1"/>
    <w:rsid w:val="4D6C2EAD"/>
    <w:rsid w:val="4D7643A7"/>
    <w:rsid w:val="4DE63738"/>
    <w:rsid w:val="4E572ED7"/>
    <w:rsid w:val="4EA80D14"/>
    <w:rsid w:val="4EDD24A0"/>
    <w:rsid w:val="4EEE7533"/>
    <w:rsid w:val="4F0865B6"/>
    <w:rsid w:val="4F0A5CB9"/>
    <w:rsid w:val="4F103934"/>
    <w:rsid w:val="4F6E6600"/>
    <w:rsid w:val="4F96648E"/>
    <w:rsid w:val="4FDA5185"/>
    <w:rsid w:val="502906BE"/>
    <w:rsid w:val="507E7C77"/>
    <w:rsid w:val="50916714"/>
    <w:rsid w:val="50F44CD0"/>
    <w:rsid w:val="5148424D"/>
    <w:rsid w:val="51513A38"/>
    <w:rsid w:val="51A608BA"/>
    <w:rsid w:val="51E14D4C"/>
    <w:rsid w:val="51F241DC"/>
    <w:rsid w:val="51F61D51"/>
    <w:rsid w:val="52364E3A"/>
    <w:rsid w:val="5274565F"/>
    <w:rsid w:val="532C15AB"/>
    <w:rsid w:val="5350488A"/>
    <w:rsid w:val="53507025"/>
    <w:rsid w:val="53B969C3"/>
    <w:rsid w:val="54BF39C9"/>
    <w:rsid w:val="54D24F61"/>
    <w:rsid w:val="55126FB6"/>
    <w:rsid w:val="558A0732"/>
    <w:rsid w:val="55922175"/>
    <w:rsid w:val="55B11242"/>
    <w:rsid w:val="561C71C7"/>
    <w:rsid w:val="568F63A2"/>
    <w:rsid w:val="56B90F48"/>
    <w:rsid w:val="56BE6DD5"/>
    <w:rsid w:val="57632A5F"/>
    <w:rsid w:val="578D62F0"/>
    <w:rsid w:val="57933F8A"/>
    <w:rsid w:val="57A67C22"/>
    <w:rsid w:val="58067F01"/>
    <w:rsid w:val="586A073F"/>
    <w:rsid w:val="58850B6C"/>
    <w:rsid w:val="58B66356"/>
    <w:rsid w:val="592A1BB0"/>
    <w:rsid w:val="59535707"/>
    <w:rsid w:val="5A8A1722"/>
    <w:rsid w:val="5A936A24"/>
    <w:rsid w:val="5A9A485D"/>
    <w:rsid w:val="5AA32721"/>
    <w:rsid w:val="5AE3082B"/>
    <w:rsid w:val="5B15299C"/>
    <w:rsid w:val="5B290CA4"/>
    <w:rsid w:val="5B656C2F"/>
    <w:rsid w:val="5B68579C"/>
    <w:rsid w:val="5B946700"/>
    <w:rsid w:val="5BFB4DC7"/>
    <w:rsid w:val="5C840827"/>
    <w:rsid w:val="5CCB478D"/>
    <w:rsid w:val="5D291BD9"/>
    <w:rsid w:val="5D635BFB"/>
    <w:rsid w:val="5D9F18A5"/>
    <w:rsid w:val="5DE12217"/>
    <w:rsid w:val="5E1F7A92"/>
    <w:rsid w:val="5F7E557B"/>
    <w:rsid w:val="5F837510"/>
    <w:rsid w:val="5FCF278B"/>
    <w:rsid w:val="5FE508E1"/>
    <w:rsid w:val="602968D8"/>
    <w:rsid w:val="604D6C48"/>
    <w:rsid w:val="60B64E7D"/>
    <w:rsid w:val="60CE6FAC"/>
    <w:rsid w:val="60DB29AA"/>
    <w:rsid w:val="616D4F1D"/>
    <w:rsid w:val="61903DC1"/>
    <w:rsid w:val="636C4BF1"/>
    <w:rsid w:val="6399126B"/>
    <w:rsid w:val="643F2292"/>
    <w:rsid w:val="644D0A22"/>
    <w:rsid w:val="649F45B5"/>
    <w:rsid w:val="64AF7DC3"/>
    <w:rsid w:val="64F353F4"/>
    <w:rsid w:val="64FA5344"/>
    <w:rsid w:val="651377FB"/>
    <w:rsid w:val="651A3687"/>
    <w:rsid w:val="658601C3"/>
    <w:rsid w:val="66257D7D"/>
    <w:rsid w:val="66942C5A"/>
    <w:rsid w:val="671C5CC0"/>
    <w:rsid w:val="67B1384E"/>
    <w:rsid w:val="68147916"/>
    <w:rsid w:val="68161E54"/>
    <w:rsid w:val="68D10A04"/>
    <w:rsid w:val="68E67A0E"/>
    <w:rsid w:val="693F5789"/>
    <w:rsid w:val="69C1073C"/>
    <w:rsid w:val="6A0638C9"/>
    <w:rsid w:val="6A0D52BD"/>
    <w:rsid w:val="6A7F0A51"/>
    <w:rsid w:val="6A8446CC"/>
    <w:rsid w:val="6B5A73FE"/>
    <w:rsid w:val="6C006B3B"/>
    <w:rsid w:val="6C015CEE"/>
    <w:rsid w:val="6D0356B6"/>
    <w:rsid w:val="6D603433"/>
    <w:rsid w:val="6D6F7895"/>
    <w:rsid w:val="6D8B1F63"/>
    <w:rsid w:val="6D9A15BE"/>
    <w:rsid w:val="6DB27AA6"/>
    <w:rsid w:val="6DB30236"/>
    <w:rsid w:val="6E126C1F"/>
    <w:rsid w:val="6E297FDF"/>
    <w:rsid w:val="6EA73832"/>
    <w:rsid w:val="6F4307EF"/>
    <w:rsid w:val="6F460333"/>
    <w:rsid w:val="6F9275E4"/>
    <w:rsid w:val="6FE44B61"/>
    <w:rsid w:val="705B0B67"/>
    <w:rsid w:val="706D4F3D"/>
    <w:rsid w:val="70B80597"/>
    <w:rsid w:val="70BA7BE8"/>
    <w:rsid w:val="70C94208"/>
    <w:rsid w:val="70E003C8"/>
    <w:rsid w:val="70FB666B"/>
    <w:rsid w:val="71054DB2"/>
    <w:rsid w:val="710E5AD9"/>
    <w:rsid w:val="710F2B9D"/>
    <w:rsid w:val="711D6BE9"/>
    <w:rsid w:val="71280EF7"/>
    <w:rsid w:val="714145C1"/>
    <w:rsid w:val="714F2A5D"/>
    <w:rsid w:val="71B1296B"/>
    <w:rsid w:val="720963B9"/>
    <w:rsid w:val="723A5A2D"/>
    <w:rsid w:val="7243597C"/>
    <w:rsid w:val="728A2803"/>
    <w:rsid w:val="72B51FD7"/>
    <w:rsid w:val="731F34B2"/>
    <w:rsid w:val="73360AD6"/>
    <w:rsid w:val="735D5066"/>
    <w:rsid w:val="739E35FA"/>
    <w:rsid w:val="73E34709"/>
    <w:rsid w:val="7464703A"/>
    <w:rsid w:val="74A80D1F"/>
    <w:rsid w:val="74E343D7"/>
    <w:rsid w:val="75617A49"/>
    <w:rsid w:val="75D160EB"/>
    <w:rsid w:val="75F24398"/>
    <w:rsid w:val="762F675B"/>
    <w:rsid w:val="768929C8"/>
    <w:rsid w:val="768D03EA"/>
    <w:rsid w:val="76954A84"/>
    <w:rsid w:val="76A87866"/>
    <w:rsid w:val="76E663F9"/>
    <w:rsid w:val="76E848AC"/>
    <w:rsid w:val="76FC21B6"/>
    <w:rsid w:val="7761626A"/>
    <w:rsid w:val="77AA3A0A"/>
    <w:rsid w:val="77C657DD"/>
    <w:rsid w:val="77E565D7"/>
    <w:rsid w:val="78030C1E"/>
    <w:rsid w:val="7867468B"/>
    <w:rsid w:val="789F4A9F"/>
    <w:rsid w:val="78D218A8"/>
    <w:rsid w:val="79A037D2"/>
    <w:rsid w:val="79BF64E8"/>
    <w:rsid w:val="79CC35DA"/>
    <w:rsid w:val="7A5C02F3"/>
    <w:rsid w:val="7A5D4B28"/>
    <w:rsid w:val="7A6364CA"/>
    <w:rsid w:val="7A7C2A1A"/>
    <w:rsid w:val="7A8C2C49"/>
    <w:rsid w:val="7A985A53"/>
    <w:rsid w:val="7A9D4818"/>
    <w:rsid w:val="7AE012EA"/>
    <w:rsid w:val="7B1F7117"/>
    <w:rsid w:val="7B4C6D0F"/>
    <w:rsid w:val="7C0930FF"/>
    <w:rsid w:val="7C426E75"/>
    <w:rsid w:val="7C4D0900"/>
    <w:rsid w:val="7C5A41AA"/>
    <w:rsid w:val="7C7B5878"/>
    <w:rsid w:val="7CFC4481"/>
    <w:rsid w:val="7D4753B4"/>
    <w:rsid w:val="7DAA64D5"/>
    <w:rsid w:val="7DE424DB"/>
    <w:rsid w:val="7E370D6C"/>
    <w:rsid w:val="7EC21FEB"/>
    <w:rsid w:val="7F0026A6"/>
    <w:rsid w:val="7F2B424A"/>
    <w:rsid w:val="7F611D7E"/>
    <w:rsid w:val="7F8A7265"/>
    <w:rsid w:val="7FA758EC"/>
    <w:rsid w:val="7FE045C3"/>
  </w:rsids>
  <m:mathPr>
    <m:lMargin m:val="0"/>
    <m:mathFont m:val="Cambria Math"/>
    <m:rMargin m:val="0"/>
    <m:wrapIndent m:val="1440"/>
    <m:brkBin m:val="before"/>
    <m:brkBinSub m:val="--"/>
    <m:defJc m:val="centerGroup"/>
    <m:intLim m:val="subSup"/>
    <m:naryLim m:val="undOvr"/>
    <m:smallFrac m:val="0"/>
    <m:dispDef/>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iPriority="0" w:semiHidden="0" w:name="heading 4" w:locked="1"/>
    <w:lsdException w:qFormat="1" w:uiPriority="0" w:semiHidden="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uiPriority="0" w:name="Normal Indent"/>
    <w:lsdException w:uiPriority="0" w:name="footnote text"/>
    <w:lsdException w:qFormat="1" w:unhideWhenUsed="0" w:uiPriority="99" w:name="annotation text"/>
    <w:lsdException w:qFormat="1" w:unhideWhenUsed="0" w:uiPriority="99" w:semiHidden="0" w:name="header"/>
    <w:lsdException w:qFormat="1" w:unhideWhenUsed="0" w:uiPriority="99" w:semiHidden="0" w:name="footer"/>
    <w:lsdException w:uiPriority="0" w:name="index heading"/>
    <w:lsdException w:qFormat="1" w:uiPriority="0" w:name="caption" w:locked="1"/>
    <w:lsdException w:uiPriority="0" w:name="table of figures"/>
    <w:lsdException w:uiPriority="0" w:name="envelope address"/>
    <w:lsdException w:uiPriority="0" w:name="envelope return"/>
    <w:lsdException w:uiPriority="0" w:name="footnote reference"/>
    <w:lsdException w:qFormat="1" w:unhideWhenUsed="0" w:uiPriority="99"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uiPriority="1" w:semiHidden="0" w:name="Default Paragraph Font"/>
    <w:lsdException w:qFormat="1" w:unhideWhenUsed="0" w:uiPriority="1" w:semiHidden="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nhideWhenUsed="0" w:uiPriority="0" w:semiHidden="0" w:name="Salutation"/>
    <w:lsdException w:qFormat="1" w:unhideWhenUsed="0" w:uiPriority="99"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99" w:semiHidden="0" w:name="Hyperlink"/>
    <w:lsdException w:qFormat="1" w:unhideWhenUsed="0" w:uiPriority="99" w:semiHidden="0" w:name="FollowedHyperlink"/>
    <w:lsdException w:qFormat="1" w:unhideWhenUsed="0" w:uiPriority="22" w:semiHidden="0" w:name="Strong" w:locked="1"/>
    <w:lsdException w:qFormat="1" w:unhideWhenUsed="0" w:uiPriority="99" w:semiHidden="0" w:name="Emphasis"/>
    <w:lsdException w:qFormat="1" w:unhideWhenUsed="0" w:uiPriority="99" w:name="Document Map"/>
    <w:lsdException w:uiPriority="0" w:name="Plain Text"/>
    <w:lsdException w:uiPriority="0" w:name="E-mail Signature"/>
    <w:lsdException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semiHidden="0" w:name="Normal Table"/>
    <w:lsdException w:qFormat="1" w:unhideWhenUsed="0" w:uiPriority="99"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name="Balloon Text"/>
    <w:lsdException w:qFormat="1" w:unhideWhenUsed="0" w:uiPriority="9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qFormat="1"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uto"/>
    </w:pPr>
    <w:rPr>
      <w:rFonts w:ascii="Arial" w:hAnsi="Arial" w:eastAsia="宋体" w:cs="宋体"/>
      <w:sz w:val="21"/>
      <w:szCs w:val="24"/>
      <w:lang w:val="en-US" w:eastAsia="zh-CN" w:bidi="ar-SA"/>
    </w:rPr>
  </w:style>
  <w:style w:type="paragraph" w:styleId="2">
    <w:name w:val="heading 1"/>
    <w:basedOn w:val="1"/>
    <w:next w:val="1"/>
    <w:link w:val="37"/>
    <w:qFormat/>
    <w:uiPriority w:val="99"/>
    <w:pPr>
      <w:keepNext/>
      <w:keepLines/>
      <w:widowControl w:val="0"/>
      <w:spacing w:before="340" w:after="330" w:line="578" w:lineRule="auto"/>
      <w:jc w:val="both"/>
      <w:outlineLvl w:val="0"/>
    </w:pPr>
    <w:rPr>
      <w:rFonts w:cs="Times New Roman"/>
      <w:b/>
      <w:kern w:val="44"/>
      <w:sz w:val="44"/>
      <w:szCs w:val="20"/>
      <w:lang w:val="zh-CN" w:eastAsia="zh-CN"/>
    </w:rPr>
  </w:style>
  <w:style w:type="paragraph" w:styleId="3">
    <w:name w:val="heading 2"/>
    <w:basedOn w:val="1"/>
    <w:next w:val="1"/>
    <w:link w:val="38"/>
    <w:qFormat/>
    <w:uiPriority w:val="99"/>
    <w:pPr>
      <w:keepNext/>
      <w:keepLines/>
      <w:widowControl w:val="0"/>
      <w:spacing w:before="260" w:after="260" w:line="416" w:lineRule="auto"/>
      <w:jc w:val="both"/>
      <w:outlineLvl w:val="1"/>
    </w:pPr>
    <w:rPr>
      <w:rFonts w:cs="Times New Roman"/>
      <w:b/>
      <w:sz w:val="32"/>
      <w:szCs w:val="20"/>
      <w:lang w:val="zh-CN" w:eastAsia="zh-CN"/>
    </w:rPr>
  </w:style>
  <w:style w:type="paragraph" w:styleId="4">
    <w:name w:val="heading 3"/>
    <w:basedOn w:val="1"/>
    <w:next w:val="1"/>
    <w:link w:val="39"/>
    <w:qFormat/>
    <w:uiPriority w:val="99"/>
    <w:pPr>
      <w:keepNext/>
      <w:keepLines/>
      <w:widowControl w:val="0"/>
      <w:spacing w:before="260" w:after="260" w:line="416" w:lineRule="auto"/>
      <w:jc w:val="both"/>
      <w:outlineLvl w:val="2"/>
    </w:pPr>
    <w:rPr>
      <w:rFonts w:cs="Times New Roman"/>
      <w:b/>
      <w:sz w:val="28"/>
      <w:szCs w:val="20"/>
      <w:lang w:val="zh-CN" w:eastAsia="zh-CN"/>
    </w:rPr>
  </w:style>
  <w:style w:type="paragraph" w:styleId="5">
    <w:name w:val="heading 4"/>
    <w:basedOn w:val="1"/>
    <w:next w:val="1"/>
    <w:link w:val="40"/>
    <w:unhideWhenUsed/>
    <w:qFormat/>
    <w:locked/>
    <w:uiPriority w:val="0"/>
    <w:pPr>
      <w:keepNext/>
      <w:keepLines/>
      <w:widowControl w:val="0"/>
      <w:spacing w:before="280" w:after="290" w:line="376" w:lineRule="auto"/>
      <w:jc w:val="both"/>
      <w:outlineLvl w:val="3"/>
    </w:pPr>
    <w:rPr>
      <w:rFonts w:ascii="Cambria" w:hAnsi="Cambria" w:cs="Times New Roman"/>
      <w:b/>
      <w:bCs/>
      <w:kern w:val="2"/>
      <w:sz w:val="28"/>
      <w:szCs w:val="28"/>
    </w:rPr>
  </w:style>
  <w:style w:type="paragraph" w:styleId="6">
    <w:name w:val="heading 5"/>
    <w:basedOn w:val="1"/>
    <w:next w:val="1"/>
    <w:link w:val="41"/>
    <w:unhideWhenUsed/>
    <w:qFormat/>
    <w:locked/>
    <w:uiPriority w:val="0"/>
    <w:pPr>
      <w:keepNext/>
      <w:keepLines/>
      <w:widowControl w:val="0"/>
      <w:spacing w:before="280" w:after="290" w:line="376" w:lineRule="auto"/>
      <w:jc w:val="both"/>
      <w:outlineLvl w:val="4"/>
    </w:pPr>
    <w:rPr>
      <w:rFonts w:ascii="Calibri" w:hAnsi="Calibri" w:cs="Times New Roman"/>
      <w:b/>
      <w:bCs/>
      <w:kern w:val="2"/>
      <w:sz w:val="28"/>
      <w:szCs w:val="28"/>
    </w:rPr>
  </w:style>
  <w:style w:type="character" w:default="1" w:styleId="27">
    <w:name w:val="Default Paragraph Font"/>
    <w:unhideWhenUsed/>
    <w:uiPriority w:val="1"/>
  </w:style>
  <w:style w:type="table" w:default="1" w:styleId="33">
    <w:name w:val="Normal Table"/>
    <w:unhideWhenUsed/>
    <w:qFormat/>
    <w:uiPriority w:val="99"/>
    <w:tblPr>
      <w:tblLayout w:type="fixed"/>
      <w:tblCellMar>
        <w:top w:w="0" w:type="dxa"/>
        <w:left w:w="108" w:type="dxa"/>
        <w:bottom w:w="0" w:type="dxa"/>
        <w:right w:w="108" w:type="dxa"/>
      </w:tblCellMar>
    </w:tblPr>
  </w:style>
  <w:style w:type="paragraph" w:styleId="7">
    <w:name w:val="annotation subject"/>
    <w:basedOn w:val="8"/>
    <w:next w:val="8"/>
    <w:link w:val="61"/>
    <w:semiHidden/>
    <w:qFormat/>
    <w:uiPriority w:val="99"/>
    <w:rPr>
      <w:b/>
    </w:rPr>
  </w:style>
  <w:style w:type="paragraph" w:styleId="8">
    <w:name w:val="annotation text"/>
    <w:basedOn w:val="1"/>
    <w:link w:val="60"/>
    <w:semiHidden/>
    <w:qFormat/>
    <w:uiPriority w:val="99"/>
    <w:pPr>
      <w:widowControl w:val="0"/>
    </w:pPr>
    <w:rPr>
      <w:rFonts w:ascii="Calibri" w:hAnsi="Calibri" w:cs="Times New Roman"/>
      <w:kern w:val="2"/>
      <w:sz w:val="22"/>
      <w:szCs w:val="20"/>
      <w:lang w:val="zh-CN" w:eastAsia="zh-CN"/>
    </w:rPr>
  </w:style>
  <w:style w:type="paragraph" w:styleId="9">
    <w:name w:val="toc 7"/>
    <w:basedOn w:val="1"/>
    <w:next w:val="1"/>
    <w:qFormat/>
    <w:uiPriority w:val="39"/>
    <w:pPr>
      <w:widowControl w:val="0"/>
      <w:ind w:left="2520" w:leftChars="1200"/>
      <w:jc w:val="both"/>
    </w:pPr>
    <w:rPr>
      <w:rFonts w:ascii="Calibri" w:hAnsi="Calibri" w:cs="Times New Roman"/>
      <w:kern w:val="2"/>
      <w:szCs w:val="22"/>
    </w:rPr>
  </w:style>
  <w:style w:type="paragraph" w:styleId="10">
    <w:name w:val="Document Map"/>
    <w:basedOn w:val="1"/>
    <w:link w:val="46"/>
    <w:semiHidden/>
    <w:qFormat/>
    <w:uiPriority w:val="99"/>
    <w:pPr>
      <w:widowControl w:val="0"/>
      <w:jc w:val="both"/>
    </w:pPr>
    <w:rPr>
      <w:rFonts w:hAnsi="Calibri" w:cs="Times New Roman"/>
      <w:sz w:val="18"/>
      <w:szCs w:val="20"/>
      <w:lang w:val="zh-CN" w:eastAsia="zh-CN"/>
    </w:rPr>
  </w:style>
  <w:style w:type="paragraph" w:styleId="11">
    <w:name w:val="Body Text"/>
    <w:basedOn w:val="1"/>
    <w:link w:val="84"/>
    <w:qFormat/>
    <w:uiPriority w:val="1"/>
    <w:pPr>
      <w:widowControl w:val="0"/>
      <w:ind w:left="956"/>
    </w:pPr>
    <w:rPr>
      <w:rFonts w:cs="Times New Roman"/>
      <w:szCs w:val="21"/>
      <w:lang w:eastAsia="en-US"/>
    </w:rPr>
  </w:style>
  <w:style w:type="paragraph" w:styleId="12">
    <w:name w:val="toc 5"/>
    <w:basedOn w:val="1"/>
    <w:next w:val="1"/>
    <w:qFormat/>
    <w:uiPriority w:val="39"/>
    <w:pPr>
      <w:widowControl w:val="0"/>
      <w:ind w:left="1680" w:leftChars="800"/>
      <w:jc w:val="both"/>
    </w:pPr>
    <w:rPr>
      <w:rFonts w:ascii="Calibri" w:hAnsi="Calibri" w:cs="Times New Roman"/>
      <w:kern w:val="2"/>
      <w:szCs w:val="22"/>
    </w:rPr>
  </w:style>
  <w:style w:type="paragraph" w:styleId="13">
    <w:name w:val="toc 3"/>
    <w:basedOn w:val="1"/>
    <w:next w:val="1"/>
    <w:qFormat/>
    <w:uiPriority w:val="39"/>
    <w:pPr>
      <w:spacing w:after="100" w:line="276" w:lineRule="auto"/>
      <w:ind w:left="440"/>
    </w:pPr>
    <w:rPr>
      <w:rFonts w:cs="Times New Roman"/>
      <w:sz w:val="20"/>
      <w:szCs w:val="22"/>
    </w:rPr>
  </w:style>
  <w:style w:type="paragraph" w:styleId="14">
    <w:name w:val="toc 8"/>
    <w:basedOn w:val="1"/>
    <w:next w:val="1"/>
    <w:qFormat/>
    <w:uiPriority w:val="39"/>
    <w:pPr>
      <w:widowControl w:val="0"/>
      <w:ind w:left="2940" w:leftChars="1400"/>
      <w:jc w:val="both"/>
    </w:pPr>
    <w:rPr>
      <w:rFonts w:ascii="Calibri" w:hAnsi="Calibri" w:cs="Times New Roman"/>
      <w:kern w:val="2"/>
      <w:szCs w:val="22"/>
    </w:rPr>
  </w:style>
  <w:style w:type="paragraph" w:styleId="15">
    <w:name w:val="Date"/>
    <w:basedOn w:val="1"/>
    <w:next w:val="1"/>
    <w:link w:val="52"/>
    <w:qFormat/>
    <w:uiPriority w:val="99"/>
    <w:pPr>
      <w:widowControl w:val="0"/>
      <w:ind w:left="100" w:leftChars="2500"/>
      <w:jc w:val="both"/>
    </w:pPr>
    <w:rPr>
      <w:rFonts w:ascii="Calibri" w:hAnsi="Calibri" w:cs="Times New Roman"/>
      <w:sz w:val="20"/>
      <w:szCs w:val="20"/>
      <w:lang w:val="zh-CN" w:eastAsia="zh-CN"/>
    </w:rPr>
  </w:style>
  <w:style w:type="paragraph" w:styleId="16">
    <w:name w:val="Balloon Text"/>
    <w:basedOn w:val="1"/>
    <w:link w:val="48"/>
    <w:semiHidden/>
    <w:qFormat/>
    <w:uiPriority w:val="99"/>
    <w:pPr>
      <w:widowControl w:val="0"/>
      <w:jc w:val="both"/>
    </w:pPr>
    <w:rPr>
      <w:rFonts w:ascii="Calibri" w:hAnsi="Calibri" w:cs="Times New Roman"/>
      <w:sz w:val="18"/>
      <w:szCs w:val="20"/>
      <w:lang w:val="zh-CN" w:eastAsia="zh-CN"/>
    </w:rPr>
  </w:style>
  <w:style w:type="paragraph" w:styleId="17">
    <w:name w:val="footer"/>
    <w:basedOn w:val="1"/>
    <w:link w:val="43"/>
    <w:qFormat/>
    <w:uiPriority w:val="99"/>
    <w:pPr>
      <w:widowControl w:val="0"/>
      <w:tabs>
        <w:tab w:val="center" w:pos="4153"/>
        <w:tab w:val="right" w:pos="8306"/>
      </w:tabs>
      <w:snapToGrid w:val="0"/>
    </w:pPr>
    <w:rPr>
      <w:rFonts w:ascii="Calibri" w:hAnsi="Calibri" w:cs="Times New Roman"/>
      <w:sz w:val="18"/>
      <w:szCs w:val="20"/>
      <w:lang w:val="zh-CN" w:eastAsia="zh-CN"/>
    </w:rPr>
  </w:style>
  <w:style w:type="paragraph" w:styleId="18">
    <w:name w:val="header"/>
    <w:basedOn w:val="1"/>
    <w:link w:val="42"/>
    <w:qFormat/>
    <w:uiPriority w:val="99"/>
    <w:pPr>
      <w:widowControl w:val="0"/>
      <w:pBdr>
        <w:bottom w:val="single" w:color="auto" w:sz="6" w:space="1"/>
      </w:pBdr>
      <w:tabs>
        <w:tab w:val="center" w:pos="4153"/>
        <w:tab w:val="right" w:pos="8306"/>
      </w:tabs>
      <w:snapToGrid w:val="0"/>
      <w:jc w:val="center"/>
    </w:pPr>
    <w:rPr>
      <w:rFonts w:ascii="Calibri" w:hAnsi="Calibri" w:cs="Times New Roman"/>
      <w:sz w:val="18"/>
      <w:szCs w:val="20"/>
      <w:lang w:val="zh-CN" w:eastAsia="zh-CN"/>
    </w:rPr>
  </w:style>
  <w:style w:type="paragraph" w:styleId="19">
    <w:name w:val="toc 1"/>
    <w:basedOn w:val="1"/>
    <w:next w:val="1"/>
    <w:qFormat/>
    <w:uiPriority w:val="39"/>
    <w:pPr>
      <w:tabs>
        <w:tab w:val="right" w:leader="dot" w:pos="8296"/>
      </w:tabs>
      <w:spacing w:after="100" w:line="276" w:lineRule="auto"/>
    </w:pPr>
    <w:rPr>
      <w:rFonts w:cs="Times New Roman"/>
      <w:b/>
      <w:szCs w:val="22"/>
    </w:rPr>
  </w:style>
  <w:style w:type="paragraph" w:styleId="20">
    <w:name w:val="toc 4"/>
    <w:basedOn w:val="1"/>
    <w:next w:val="1"/>
    <w:qFormat/>
    <w:uiPriority w:val="39"/>
    <w:pPr>
      <w:widowControl w:val="0"/>
      <w:ind w:left="1260" w:leftChars="600"/>
      <w:jc w:val="both"/>
    </w:pPr>
    <w:rPr>
      <w:rFonts w:ascii="Calibri" w:hAnsi="Calibri" w:cs="Times New Roman"/>
      <w:kern w:val="2"/>
      <w:szCs w:val="22"/>
    </w:rPr>
  </w:style>
  <w:style w:type="paragraph" w:styleId="21">
    <w:name w:val="Subtitle"/>
    <w:basedOn w:val="1"/>
    <w:next w:val="1"/>
    <w:link w:val="57"/>
    <w:qFormat/>
    <w:uiPriority w:val="11"/>
    <w:pPr>
      <w:spacing w:after="200" w:line="276" w:lineRule="auto"/>
    </w:pPr>
    <w:rPr>
      <w:rFonts w:ascii="Cambria" w:hAnsi="Cambria" w:cs="Times New Roman"/>
      <w:i/>
      <w:color w:val="4F81BD"/>
      <w:spacing w:val="15"/>
      <w:szCs w:val="20"/>
      <w:lang w:val="zh-CN" w:eastAsia="zh-CN"/>
    </w:rPr>
  </w:style>
  <w:style w:type="paragraph" w:styleId="22">
    <w:name w:val="toc 6"/>
    <w:basedOn w:val="1"/>
    <w:next w:val="1"/>
    <w:qFormat/>
    <w:uiPriority w:val="39"/>
    <w:pPr>
      <w:widowControl w:val="0"/>
      <w:ind w:left="2100" w:leftChars="1000"/>
      <w:jc w:val="both"/>
    </w:pPr>
    <w:rPr>
      <w:rFonts w:ascii="Calibri" w:hAnsi="Calibri" w:cs="Times New Roman"/>
      <w:kern w:val="2"/>
      <w:szCs w:val="22"/>
    </w:rPr>
  </w:style>
  <w:style w:type="paragraph" w:styleId="23">
    <w:name w:val="toc 2"/>
    <w:basedOn w:val="1"/>
    <w:next w:val="1"/>
    <w:qFormat/>
    <w:uiPriority w:val="39"/>
    <w:pPr>
      <w:spacing w:after="100" w:line="276" w:lineRule="auto"/>
      <w:ind w:left="220"/>
    </w:pPr>
    <w:rPr>
      <w:rFonts w:cs="Times New Roman"/>
      <w:sz w:val="20"/>
      <w:szCs w:val="22"/>
    </w:rPr>
  </w:style>
  <w:style w:type="paragraph" w:styleId="24">
    <w:name w:val="toc 9"/>
    <w:basedOn w:val="1"/>
    <w:next w:val="1"/>
    <w:qFormat/>
    <w:uiPriority w:val="39"/>
    <w:pPr>
      <w:widowControl w:val="0"/>
      <w:ind w:left="3360" w:leftChars="1600"/>
      <w:jc w:val="both"/>
    </w:pPr>
    <w:rPr>
      <w:rFonts w:ascii="Calibri" w:hAnsi="Calibri" w:cs="Times New Roman"/>
      <w:kern w:val="2"/>
      <w:szCs w:val="22"/>
    </w:rPr>
  </w:style>
  <w:style w:type="paragraph" w:styleId="25">
    <w:name w:val="Normal (Web)"/>
    <w:basedOn w:val="1"/>
    <w:unhideWhenUsed/>
    <w:uiPriority w:val="99"/>
  </w:style>
  <w:style w:type="paragraph" w:styleId="26">
    <w:name w:val="Title"/>
    <w:basedOn w:val="1"/>
    <w:next w:val="1"/>
    <w:link w:val="56"/>
    <w:qFormat/>
    <w:uiPriority w:val="10"/>
    <w:pPr>
      <w:pBdr>
        <w:bottom w:val="single" w:color="4F81BD" w:sz="8" w:space="4"/>
      </w:pBdr>
      <w:spacing w:after="300"/>
      <w:contextualSpacing/>
    </w:pPr>
    <w:rPr>
      <w:rFonts w:ascii="Cambria" w:hAnsi="Cambria" w:cs="Times New Roman"/>
      <w:color w:val="17365D"/>
      <w:spacing w:val="5"/>
      <w:kern w:val="28"/>
      <w:sz w:val="52"/>
      <w:szCs w:val="20"/>
      <w:lang w:val="zh-CN" w:eastAsia="zh-CN"/>
    </w:rPr>
  </w:style>
  <w:style w:type="character" w:styleId="28">
    <w:name w:val="Strong"/>
    <w:qFormat/>
    <w:locked/>
    <w:uiPriority w:val="22"/>
    <w:rPr>
      <w:b/>
      <w:bCs/>
    </w:rPr>
  </w:style>
  <w:style w:type="character" w:styleId="29">
    <w:name w:val="FollowedHyperlink"/>
    <w:qFormat/>
    <w:uiPriority w:val="99"/>
    <w:rPr>
      <w:color w:val="800080"/>
      <w:u w:val="single"/>
    </w:rPr>
  </w:style>
  <w:style w:type="character" w:styleId="30">
    <w:name w:val="Emphasis"/>
    <w:qFormat/>
    <w:uiPriority w:val="99"/>
    <w:rPr>
      <w:color w:val="C60A00"/>
    </w:rPr>
  </w:style>
  <w:style w:type="character" w:styleId="31">
    <w:name w:val="Hyperlink"/>
    <w:qFormat/>
    <w:uiPriority w:val="99"/>
    <w:rPr>
      <w:color w:val="0000FF"/>
      <w:u w:val="single"/>
    </w:rPr>
  </w:style>
  <w:style w:type="character" w:styleId="32">
    <w:name w:val="annotation reference"/>
    <w:semiHidden/>
    <w:qFormat/>
    <w:uiPriority w:val="99"/>
    <w:rPr>
      <w:sz w:val="21"/>
    </w:rPr>
  </w:style>
  <w:style w:type="table" w:styleId="34">
    <w:name w:val="Table Grid"/>
    <w:basedOn w:val="33"/>
    <w:qFormat/>
    <w:uiPriority w:val="9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
  </w:style>
  <w:style w:type="table" w:styleId="35">
    <w:name w:val="Medium Shading 1 Accent 1"/>
    <w:basedOn w:val="33"/>
    <w:qFormat/>
    <w:uiPriority w:val="63"/>
    <w:tblPr>
      <w:tblBorders>
        <w:top w:val="single" w:color="84B3DF" w:sz="8" w:space="0"/>
        <w:left w:val="single" w:color="84B3DF" w:sz="8" w:space="0"/>
        <w:bottom w:val="single" w:color="84B3DF" w:sz="8" w:space="0"/>
        <w:right w:val="single" w:color="84B3DF" w:sz="8" w:space="0"/>
        <w:insideH w:val="single" w:color="84B3DF" w:sz="8" w:space="0"/>
      </w:tblBorders>
      <w:tblLayout w:type="fixed"/>
    </w:tblPr>
    <w:tblStylePr w:type="firstRow">
      <w:pPr>
        <w:spacing w:before="0" w:after="0" w:line="240" w:lineRule="auto"/>
      </w:pPr>
      <w:rPr>
        <w:b/>
        <w:bCs/>
        <w:color w:val="FFFFFF"/>
      </w:rPr>
      <w:tblPr>
        <w:tblLayout w:type="fixed"/>
      </w:tblPr>
      <w:tcPr>
        <w:tcBorders>
          <w:top w:val="single" w:color="84B3DF" w:sz="8" w:space="0"/>
          <w:left w:val="single" w:color="84B3DF" w:sz="8" w:space="0"/>
          <w:bottom w:val="single" w:color="84B3DF" w:sz="8" w:space="0"/>
          <w:right w:val="single" w:color="84B3DF" w:sz="8" w:space="0"/>
          <w:insideH w:val="nil"/>
          <w:insideV w:val="nil"/>
        </w:tcBorders>
        <w:shd w:val="clear" w:color="auto" w:fill="5B9BD5"/>
      </w:tcPr>
    </w:tblStylePr>
    <w:tblStylePr w:type="lastRow">
      <w:pPr>
        <w:spacing w:before="0" w:after="0" w:line="240" w:lineRule="auto"/>
      </w:pPr>
      <w:rPr>
        <w:b/>
        <w:bCs/>
      </w:rPr>
      <w:tblPr>
        <w:tblLayout w:type="fixed"/>
      </w:tblPr>
      <w:tcPr>
        <w:tcBorders>
          <w:top w:val="double" w:color="84B3DF" w:sz="6" w:space="0"/>
          <w:left w:val="single" w:color="84B3DF" w:sz="8" w:space="0"/>
          <w:bottom w:val="single" w:color="84B3DF" w:sz="8" w:space="0"/>
          <w:right w:val="single" w:color="84B3DF" w:sz="8" w:space="0"/>
          <w:insideH w:val="nil"/>
          <w:insideV w:val="nil"/>
        </w:tcBorders>
      </w:tcPr>
    </w:tblStylePr>
    <w:tblStylePr w:type="firstCol">
      <w:rPr>
        <w:b/>
        <w:bCs/>
      </w:rPr>
    </w:tblStylePr>
    <w:tblStylePr w:type="lastCol">
      <w:rPr>
        <w:b/>
        <w:bCs/>
      </w:rPr>
    </w:tblStylePr>
    <w:tblStylePr w:type="band1Vert">
      <w:tblPr>
        <w:tblLayout w:type="fixed"/>
      </w:tblPr>
      <w:tcPr>
        <w:shd w:val="clear" w:color="auto" w:fill="D6E6F4"/>
      </w:tcPr>
    </w:tblStylePr>
    <w:tblStylePr w:type="band1Horz">
      <w:tblPr>
        <w:tblLayout w:type="fixed"/>
      </w:tblPr>
      <w:tcPr>
        <w:tcBorders>
          <w:insideH w:val="nil"/>
          <w:insideV w:val="nil"/>
        </w:tcBorders>
        <w:shd w:val="clear" w:color="auto" w:fill="D6E6F4"/>
      </w:tcPr>
    </w:tblStylePr>
    <w:tblStylePr w:type="band2Horz">
      <w:tblPr>
        <w:tblLayout w:type="fixed"/>
      </w:tblPr>
      <w:tcPr>
        <w:tcBorders>
          <w:insideH w:val="nil"/>
          <w:insideV w:val="nil"/>
        </w:tcBorders>
      </w:tcPr>
    </w:tblStylePr>
  </w:style>
  <w:style w:type="table" w:styleId="36">
    <w:name w:val="Medium Shading 1 Accent 3"/>
    <w:basedOn w:val="33"/>
    <w:uiPriority w:val="63"/>
    <w:tblPr>
      <w:tblBorders>
        <w:top w:val="single" w:color="BBBBBB" w:sz="8" w:space="0"/>
        <w:left w:val="single" w:color="BBBBBB" w:sz="8" w:space="0"/>
        <w:bottom w:val="single" w:color="BBBBBB" w:sz="8" w:space="0"/>
        <w:right w:val="single" w:color="BBBBBB" w:sz="8" w:space="0"/>
        <w:insideH w:val="single" w:color="BBBBBB" w:sz="8" w:space="0"/>
      </w:tblBorders>
      <w:tblLayout w:type="fixed"/>
    </w:tblPr>
    <w:tblStylePr w:type="firstRow">
      <w:pPr>
        <w:spacing w:before="0" w:after="0" w:line="240" w:lineRule="auto"/>
      </w:pPr>
      <w:rPr>
        <w:b/>
        <w:bCs/>
        <w:color w:val="FFFFFF"/>
      </w:rPr>
      <w:tblPr>
        <w:tblLayout w:type="fixed"/>
      </w:tblPr>
      <w:tcPr>
        <w:tcBorders>
          <w:top w:val="single" w:color="BBBBBB" w:sz="8" w:space="0"/>
          <w:left w:val="single" w:color="BBBBBB" w:sz="8" w:space="0"/>
          <w:bottom w:val="single" w:color="BBBBBB" w:sz="8" w:space="0"/>
          <w:right w:val="single" w:color="BBBBBB" w:sz="8" w:space="0"/>
          <w:insideH w:val="nil"/>
          <w:insideV w:val="nil"/>
        </w:tcBorders>
        <w:shd w:val="clear" w:color="auto" w:fill="A5A5A5"/>
      </w:tcPr>
    </w:tblStylePr>
    <w:tblStylePr w:type="lastRow">
      <w:pPr>
        <w:spacing w:before="0" w:after="0" w:line="240" w:lineRule="auto"/>
      </w:pPr>
      <w:rPr>
        <w:b/>
        <w:bCs/>
      </w:rPr>
      <w:tblPr>
        <w:tblLayout w:type="fixed"/>
      </w:tblPr>
      <w:tcPr>
        <w:tcBorders>
          <w:top w:val="double" w:color="BBBBBB" w:sz="6" w:space="0"/>
          <w:left w:val="single" w:color="BBBBBB" w:sz="8" w:space="0"/>
          <w:bottom w:val="single" w:color="BBBBBB" w:sz="8" w:space="0"/>
          <w:right w:val="single" w:color="BBBBBB" w:sz="8" w:space="0"/>
          <w:insideH w:val="nil"/>
          <w:insideV w:val="nil"/>
        </w:tcBorders>
      </w:tcPr>
    </w:tblStylePr>
    <w:tblStylePr w:type="firstCol">
      <w:rPr>
        <w:b/>
        <w:bCs/>
      </w:rPr>
    </w:tblStylePr>
    <w:tblStylePr w:type="lastCol">
      <w:rPr>
        <w:b/>
        <w:bCs/>
      </w:rPr>
    </w:tblStylePr>
    <w:tblStylePr w:type="band1Vert">
      <w:tblPr>
        <w:tblLayout w:type="fixed"/>
      </w:tblPr>
      <w:tcPr>
        <w:shd w:val="clear" w:color="auto" w:fill="E8E8E8"/>
      </w:tcPr>
    </w:tblStylePr>
    <w:tblStylePr w:type="band1Horz">
      <w:tblPr>
        <w:tblLayout w:type="fixed"/>
      </w:tblPr>
      <w:tcPr>
        <w:tcBorders>
          <w:insideH w:val="nil"/>
          <w:insideV w:val="nil"/>
        </w:tcBorders>
        <w:shd w:val="clear" w:color="auto" w:fill="E8E8E8"/>
      </w:tcPr>
    </w:tblStylePr>
    <w:tblStylePr w:type="band2Horz">
      <w:tblPr>
        <w:tblLayout w:type="fixed"/>
      </w:tblPr>
      <w:tcPr>
        <w:tcBorders>
          <w:insideH w:val="nil"/>
          <w:insideV w:val="nil"/>
        </w:tcBorders>
      </w:tcPr>
    </w:tblStylePr>
  </w:style>
  <w:style w:type="character" w:customStyle="1" w:styleId="37">
    <w:name w:val="标题 1 Char"/>
    <w:link w:val="2"/>
    <w:qFormat/>
    <w:locked/>
    <w:uiPriority w:val="99"/>
    <w:rPr>
      <w:rFonts w:ascii="Arial" w:hAnsi="Arial"/>
      <w:b/>
      <w:kern w:val="44"/>
      <w:sz w:val="44"/>
      <w:lang w:val="zh-CN" w:eastAsia="zh-CN"/>
    </w:rPr>
  </w:style>
  <w:style w:type="character" w:customStyle="1" w:styleId="38">
    <w:name w:val="标题 2 Char"/>
    <w:link w:val="3"/>
    <w:qFormat/>
    <w:locked/>
    <w:uiPriority w:val="99"/>
    <w:rPr>
      <w:rFonts w:ascii="Arial" w:hAnsi="Arial"/>
      <w:b/>
      <w:sz w:val="32"/>
      <w:lang w:val="zh-CN" w:eastAsia="zh-CN"/>
    </w:rPr>
  </w:style>
  <w:style w:type="character" w:customStyle="1" w:styleId="39">
    <w:name w:val="标题 3 Char"/>
    <w:link w:val="4"/>
    <w:qFormat/>
    <w:locked/>
    <w:uiPriority w:val="99"/>
    <w:rPr>
      <w:rFonts w:ascii="Arial" w:hAnsi="Arial"/>
      <w:b/>
      <w:sz w:val="28"/>
      <w:lang w:val="zh-CN" w:eastAsia="zh-CN"/>
    </w:rPr>
  </w:style>
  <w:style w:type="character" w:customStyle="1" w:styleId="40">
    <w:name w:val="标题 4 Char"/>
    <w:link w:val="5"/>
    <w:qFormat/>
    <w:uiPriority w:val="0"/>
    <w:rPr>
      <w:rFonts w:ascii="Cambria" w:hAnsi="Cambria" w:eastAsia="宋体" w:cs="Times New Roman"/>
      <w:b/>
      <w:bCs/>
      <w:kern w:val="2"/>
      <w:sz w:val="28"/>
      <w:szCs w:val="28"/>
    </w:rPr>
  </w:style>
  <w:style w:type="character" w:customStyle="1" w:styleId="41">
    <w:name w:val="标题 5 Char"/>
    <w:link w:val="6"/>
    <w:semiHidden/>
    <w:qFormat/>
    <w:uiPriority w:val="0"/>
    <w:rPr>
      <w:b/>
      <w:bCs/>
      <w:kern w:val="2"/>
      <w:sz w:val="28"/>
      <w:szCs w:val="28"/>
    </w:rPr>
  </w:style>
  <w:style w:type="character" w:customStyle="1" w:styleId="42">
    <w:name w:val="页眉 Char"/>
    <w:link w:val="18"/>
    <w:qFormat/>
    <w:locked/>
    <w:uiPriority w:val="99"/>
    <w:rPr>
      <w:sz w:val="18"/>
    </w:rPr>
  </w:style>
  <w:style w:type="character" w:customStyle="1" w:styleId="43">
    <w:name w:val="页脚 Char"/>
    <w:link w:val="17"/>
    <w:qFormat/>
    <w:locked/>
    <w:uiPriority w:val="99"/>
    <w:rPr>
      <w:sz w:val="18"/>
    </w:rPr>
  </w:style>
  <w:style w:type="character" w:customStyle="1" w:styleId="44">
    <w:name w:val="redmark1"/>
    <w:qFormat/>
    <w:uiPriority w:val="99"/>
    <w:rPr>
      <w:color w:val="FF0000"/>
    </w:rPr>
  </w:style>
  <w:style w:type="paragraph" w:customStyle="1" w:styleId="45">
    <w:name w:val="列出段落1"/>
    <w:basedOn w:val="1"/>
    <w:qFormat/>
    <w:uiPriority w:val="0"/>
    <w:pPr>
      <w:widowControl w:val="0"/>
      <w:ind w:firstLine="420" w:firstLineChars="200"/>
      <w:jc w:val="both"/>
    </w:pPr>
    <w:rPr>
      <w:rFonts w:ascii="Calibri" w:hAnsi="Calibri" w:cs="Times New Roman"/>
      <w:kern w:val="2"/>
      <w:szCs w:val="22"/>
    </w:rPr>
  </w:style>
  <w:style w:type="character" w:customStyle="1" w:styleId="46">
    <w:name w:val="文档结构图 Char"/>
    <w:link w:val="10"/>
    <w:semiHidden/>
    <w:qFormat/>
    <w:locked/>
    <w:uiPriority w:val="99"/>
    <w:rPr>
      <w:rFonts w:ascii="宋体" w:eastAsia="宋体"/>
      <w:sz w:val="18"/>
    </w:rPr>
  </w:style>
  <w:style w:type="paragraph" w:customStyle="1" w:styleId="47">
    <w:name w:val="Default"/>
    <w:qFormat/>
    <w:uiPriority w:val="0"/>
    <w:pPr>
      <w:widowControl w:val="0"/>
      <w:autoSpaceDE w:val="0"/>
      <w:autoSpaceDN w:val="0"/>
      <w:adjustRightInd w:val="0"/>
    </w:pPr>
    <w:rPr>
      <w:rFonts w:ascii="Arial" w:hAnsi="Arial" w:eastAsia="宋体" w:cs="Arial"/>
      <w:color w:val="000000"/>
      <w:sz w:val="24"/>
      <w:szCs w:val="24"/>
      <w:lang w:val="en-US" w:eastAsia="zh-CN" w:bidi="ar-SA"/>
    </w:rPr>
  </w:style>
  <w:style w:type="character" w:customStyle="1" w:styleId="48">
    <w:name w:val="批注框文本 Char"/>
    <w:link w:val="16"/>
    <w:semiHidden/>
    <w:qFormat/>
    <w:locked/>
    <w:uiPriority w:val="99"/>
    <w:rPr>
      <w:sz w:val="18"/>
    </w:rPr>
  </w:style>
  <w:style w:type="paragraph" w:customStyle="1" w:styleId="49">
    <w:name w:val="TOC 标题1"/>
    <w:basedOn w:val="2"/>
    <w:next w:val="1"/>
    <w:qFormat/>
    <w:uiPriority w:val="0"/>
    <w:pPr>
      <w:widowControl/>
      <w:spacing w:before="480" w:after="0" w:line="276" w:lineRule="auto"/>
      <w:jc w:val="left"/>
      <w:outlineLvl w:val="9"/>
    </w:pPr>
    <w:rPr>
      <w:rFonts w:ascii="Cambria" w:hAnsi="Cambria"/>
      <w:color w:val="365F91"/>
      <w:kern w:val="0"/>
      <w:sz w:val="28"/>
      <w:szCs w:val="28"/>
    </w:rPr>
  </w:style>
  <w:style w:type="character" w:customStyle="1" w:styleId="50">
    <w:name w:val="占位符文本1"/>
    <w:semiHidden/>
    <w:qFormat/>
    <w:uiPriority w:val="0"/>
    <w:rPr>
      <w:color w:val="808080"/>
    </w:rPr>
  </w:style>
  <w:style w:type="character" w:customStyle="1" w:styleId="51">
    <w:name w:val="apple-converted-space"/>
    <w:qFormat/>
    <w:uiPriority w:val="0"/>
  </w:style>
  <w:style w:type="character" w:customStyle="1" w:styleId="52">
    <w:name w:val="日期 Char"/>
    <w:link w:val="15"/>
    <w:qFormat/>
    <w:locked/>
    <w:uiPriority w:val="99"/>
    <w:rPr>
      <w:rFonts w:ascii="Calibri" w:hAnsi="Calibri" w:eastAsia="宋体"/>
    </w:rPr>
  </w:style>
  <w:style w:type="paragraph" w:customStyle="1" w:styleId="53">
    <w:name w:val="back_code"/>
    <w:basedOn w:val="1"/>
    <w:qFormat/>
    <w:uiPriority w:val="99"/>
    <w:pPr>
      <w:widowControl w:val="0"/>
      <w:shd w:val="clear" w:color="auto" w:fill="EAF1DD"/>
      <w:suppressAutoHyphens/>
      <w:jc w:val="both"/>
    </w:pPr>
    <w:rPr>
      <w:rFonts w:ascii="Tahoma" w:hAnsi="Tahoma" w:cs="Times New Roman"/>
      <w:kern w:val="2"/>
      <w:szCs w:val="21"/>
    </w:rPr>
  </w:style>
  <w:style w:type="paragraph" w:customStyle="1" w:styleId="54">
    <w:name w:val="Embest正文"/>
    <w:basedOn w:val="1"/>
    <w:link w:val="55"/>
    <w:qFormat/>
    <w:uiPriority w:val="99"/>
    <w:pPr>
      <w:widowControl w:val="0"/>
      <w:suppressAutoHyphens/>
      <w:spacing w:line="400" w:lineRule="exact"/>
      <w:ind w:firstLine="420"/>
      <w:jc w:val="both"/>
    </w:pPr>
    <w:rPr>
      <w:rFonts w:ascii="Tahoma" w:hAnsi="Tahoma" w:cs="Times New Roman"/>
      <w:szCs w:val="20"/>
      <w:lang w:val="zh-CN" w:eastAsia="zh-CN"/>
    </w:rPr>
  </w:style>
  <w:style w:type="character" w:customStyle="1" w:styleId="55">
    <w:name w:val="Embest正文 Char"/>
    <w:link w:val="54"/>
    <w:qFormat/>
    <w:locked/>
    <w:uiPriority w:val="99"/>
    <w:rPr>
      <w:rFonts w:ascii="Tahoma" w:hAnsi="Tahoma" w:eastAsia="宋体"/>
      <w:sz w:val="21"/>
    </w:rPr>
  </w:style>
  <w:style w:type="character" w:customStyle="1" w:styleId="56">
    <w:name w:val="标题 Char"/>
    <w:link w:val="26"/>
    <w:qFormat/>
    <w:locked/>
    <w:uiPriority w:val="10"/>
    <w:rPr>
      <w:rFonts w:ascii="Cambria" w:hAnsi="Cambria" w:eastAsia="宋体"/>
      <w:color w:val="17365D"/>
      <w:spacing w:val="5"/>
      <w:kern w:val="28"/>
      <w:sz w:val="52"/>
    </w:rPr>
  </w:style>
  <w:style w:type="character" w:customStyle="1" w:styleId="57">
    <w:name w:val="副标题 Char"/>
    <w:link w:val="21"/>
    <w:qFormat/>
    <w:locked/>
    <w:uiPriority w:val="11"/>
    <w:rPr>
      <w:rFonts w:ascii="Cambria" w:hAnsi="Cambria" w:eastAsia="宋体"/>
      <w:i/>
      <w:color w:val="4F81BD"/>
      <w:spacing w:val="15"/>
      <w:kern w:val="0"/>
      <w:sz w:val="24"/>
    </w:rPr>
  </w:style>
  <w:style w:type="paragraph" w:customStyle="1" w:styleId="58">
    <w:name w:val="无间隔1"/>
    <w:link w:val="59"/>
    <w:qFormat/>
    <w:uiPriority w:val="0"/>
    <w:rPr>
      <w:rFonts w:ascii="Calibri" w:hAnsi="Calibri" w:eastAsia="宋体" w:cs="Times New Roman"/>
      <w:sz w:val="22"/>
      <w:lang w:val="en-US" w:eastAsia="zh-CN" w:bidi="ar-SA"/>
    </w:rPr>
  </w:style>
  <w:style w:type="character" w:customStyle="1" w:styleId="59">
    <w:name w:val="No Spacing Char"/>
    <w:link w:val="58"/>
    <w:qFormat/>
    <w:locked/>
    <w:uiPriority w:val="0"/>
    <w:rPr>
      <w:sz w:val="22"/>
      <w:lang w:val="en-US" w:eastAsia="zh-CN" w:bidi="ar-SA"/>
    </w:rPr>
  </w:style>
  <w:style w:type="character" w:customStyle="1" w:styleId="60">
    <w:name w:val="批注文字 Char"/>
    <w:link w:val="8"/>
    <w:semiHidden/>
    <w:qFormat/>
    <w:locked/>
    <w:uiPriority w:val="99"/>
    <w:rPr>
      <w:kern w:val="2"/>
      <w:sz w:val="22"/>
    </w:rPr>
  </w:style>
  <w:style w:type="character" w:customStyle="1" w:styleId="61">
    <w:name w:val="批注主题 Char"/>
    <w:link w:val="7"/>
    <w:semiHidden/>
    <w:qFormat/>
    <w:locked/>
    <w:uiPriority w:val="99"/>
    <w:rPr>
      <w:b/>
      <w:kern w:val="2"/>
      <w:sz w:val="22"/>
    </w:rPr>
  </w:style>
  <w:style w:type="paragraph" w:customStyle="1" w:styleId="62">
    <w:name w:val="List Paragraph"/>
    <w:basedOn w:val="1"/>
    <w:qFormat/>
    <w:uiPriority w:val="34"/>
    <w:pPr>
      <w:widowControl w:val="0"/>
      <w:ind w:firstLine="420" w:firstLineChars="200"/>
      <w:jc w:val="both"/>
    </w:pPr>
    <w:rPr>
      <w:rFonts w:cs="Times New Roman"/>
      <w:kern w:val="2"/>
      <w:szCs w:val="22"/>
    </w:rPr>
  </w:style>
  <w:style w:type="paragraph" w:customStyle="1" w:styleId="63">
    <w:name w:val="TOC Heading"/>
    <w:basedOn w:val="2"/>
    <w:next w:val="1"/>
    <w:qFormat/>
    <w:uiPriority w:val="39"/>
    <w:pPr>
      <w:widowControl/>
      <w:spacing w:before="480" w:after="0" w:line="276" w:lineRule="auto"/>
      <w:jc w:val="left"/>
      <w:outlineLvl w:val="9"/>
    </w:pPr>
    <w:rPr>
      <w:rFonts w:ascii="Cambria" w:hAnsi="Cambria"/>
      <w:color w:val="365F91"/>
      <w:kern w:val="0"/>
      <w:sz w:val="28"/>
      <w:szCs w:val="28"/>
    </w:rPr>
  </w:style>
  <w:style w:type="character" w:customStyle="1" w:styleId="64">
    <w:name w:val="Placeholder Text"/>
    <w:semiHidden/>
    <w:qFormat/>
    <w:uiPriority w:val="99"/>
    <w:rPr>
      <w:rFonts w:cs="Times New Roman"/>
      <w:color w:val="808080"/>
    </w:rPr>
  </w:style>
  <w:style w:type="paragraph" w:customStyle="1" w:styleId="65">
    <w:name w:val="No Spacing"/>
    <w:link w:val="66"/>
    <w:qFormat/>
    <w:uiPriority w:val="1"/>
    <w:rPr>
      <w:rFonts w:ascii="Calibri" w:hAnsi="Calibri" w:eastAsia="宋体" w:cs="Times New Roman"/>
      <w:sz w:val="22"/>
      <w:szCs w:val="22"/>
      <w:lang w:val="en-US" w:eastAsia="zh-CN" w:bidi="ar-SA"/>
    </w:rPr>
  </w:style>
  <w:style w:type="character" w:customStyle="1" w:styleId="66">
    <w:name w:val="无间隔 Char"/>
    <w:link w:val="65"/>
    <w:locked/>
    <w:uiPriority w:val="1"/>
    <w:rPr>
      <w:sz w:val="22"/>
      <w:szCs w:val="22"/>
      <w:lang w:bidi="ar-SA"/>
    </w:rPr>
  </w:style>
  <w:style w:type="character" w:customStyle="1" w:styleId="67">
    <w:name w:val="Heading 1 Char"/>
    <w:locked/>
    <w:uiPriority w:val="0"/>
    <w:rPr>
      <w:b/>
      <w:kern w:val="44"/>
      <w:sz w:val="44"/>
    </w:rPr>
  </w:style>
  <w:style w:type="character" w:customStyle="1" w:styleId="68">
    <w:name w:val="Heading 2 Char"/>
    <w:locked/>
    <w:uiPriority w:val="0"/>
    <w:rPr>
      <w:rFonts w:ascii="Cambria" w:hAnsi="Cambria" w:eastAsia="宋体"/>
      <w:b/>
      <w:sz w:val="32"/>
    </w:rPr>
  </w:style>
  <w:style w:type="character" w:customStyle="1" w:styleId="69">
    <w:name w:val="Heading 3 Char"/>
    <w:locked/>
    <w:uiPriority w:val="0"/>
    <w:rPr>
      <w:b/>
      <w:sz w:val="32"/>
    </w:rPr>
  </w:style>
  <w:style w:type="character" w:customStyle="1" w:styleId="70">
    <w:name w:val="Header Char"/>
    <w:locked/>
    <w:uiPriority w:val="0"/>
    <w:rPr>
      <w:sz w:val="18"/>
    </w:rPr>
  </w:style>
  <w:style w:type="character" w:customStyle="1" w:styleId="71">
    <w:name w:val="Footer Char"/>
    <w:locked/>
    <w:uiPriority w:val="0"/>
    <w:rPr>
      <w:sz w:val="18"/>
    </w:rPr>
  </w:style>
  <w:style w:type="character" w:customStyle="1" w:styleId="72">
    <w:name w:val="Date Char"/>
    <w:locked/>
    <w:uiPriority w:val="0"/>
    <w:rPr>
      <w:rFonts w:ascii="Calibri" w:hAnsi="Calibri" w:eastAsia="宋体"/>
    </w:rPr>
  </w:style>
  <w:style w:type="character" w:customStyle="1" w:styleId="73">
    <w:name w:val="Title Char"/>
    <w:locked/>
    <w:uiPriority w:val="0"/>
    <w:rPr>
      <w:rFonts w:ascii="Cambria" w:hAnsi="Cambria" w:eastAsia="宋体"/>
      <w:color w:val="17365D"/>
      <w:spacing w:val="5"/>
      <w:kern w:val="28"/>
      <w:sz w:val="52"/>
    </w:rPr>
  </w:style>
  <w:style w:type="character" w:customStyle="1" w:styleId="74">
    <w:name w:val="Subtitle Char"/>
    <w:locked/>
    <w:uiPriority w:val="0"/>
    <w:rPr>
      <w:rFonts w:ascii="Cambria" w:hAnsi="Cambria" w:eastAsia="宋体"/>
      <w:i/>
      <w:color w:val="4F81BD"/>
      <w:spacing w:val="15"/>
      <w:kern w:val="0"/>
      <w:sz w:val="24"/>
    </w:rPr>
  </w:style>
  <w:style w:type="character" w:customStyle="1" w:styleId="75">
    <w:name w:val="No Spacing Char1"/>
    <w:locked/>
    <w:uiPriority w:val="0"/>
    <w:rPr>
      <w:sz w:val="22"/>
      <w:lang w:val="en-US" w:eastAsia="zh-CN"/>
    </w:rPr>
  </w:style>
  <w:style w:type="paragraph" w:customStyle="1" w:styleId="76">
    <w:name w:val="列出段落11"/>
    <w:basedOn w:val="1"/>
    <w:qFormat/>
    <w:uiPriority w:val="34"/>
    <w:pPr>
      <w:widowControl w:val="0"/>
      <w:ind w:firstLine="420" w:firstLineChars="200"/>
      <w:jc w:val="both"/>
    </w:pPr>
    <w:rPr>
      <w:rFonts w:ascii="Calibri" w:hAnsi="Calibri" w:cs="Times New Roman"/>
      <w:kern w:val="2"/>
      <w:szCs w:val="22"/>
    </w:rPr>
  </w:style>
  <w:style w:type="paragraph" w:customStyle="1" w:styleId="77">
    <w:name w:val="TOC 标题11"/>
    <w:basedOn w:val="2"/>
    <w:next w:val="1"/>
    <w:uiPriority w:val="0"/>
    <w:pPr>
      <w:widowControl/>
      <w:spacing w:before="480" w:after="0" w:line="276" w:lineRule="auto"/>
      <w:jc w:val="left"/>
      <w:outlineLvl w:val="9"/>
    </w:pPr>
    <w:rPr>
      <w:rFonts w:ascii="Cambria" w:hAnsi="Cambria"/>
      <w:bCs/>
      <w:color w:val="365F91"/>
      <w:kern w:val="0"/>
      <w:sz w:val="28"/>
      <w:szCs w:val="28"/>
      <w:lang w:val="en-US" w:eastAsia="zh-CN"/>
    </w:rPr>
  </w:style>
  <w:style w:type="paragraph" w:customStyle="1" w:styleId="78">
    <w:name w:val="无间隔11"/>
    <w:uiPriority w:val="0"/>
    <w:rPr>
      <w:rFonts w:ascii="Calibri" w:hAnsi="Calibri" w:eastAsia="宋体" w:cs="Times New Roman"/>
      <w:sz w:val="22"/>
      <w:szCs w:val="22"/>
      <w:lang w:val="en-US" w:eastAsia="zh-CN" w:bidi="ar-SA"/>
    </w:rPr>
  </w:style>
  <w:style w:type="character" w:customStyle="1" w:styleId="79">
    <w:name w:val="apple-style-span"/>
    <w:uiPriority w:val="0"/>
  </w:style>
  <w:style w:type="character" w:customStyle="1" w:styleId="80">
    <w:name w:val="def"/>
    <w:qFormat/>
    <w:uiPriority w:val="0"/>
  </w:style>
  <w:style w:type="character" w:customStyle="1" w:styleId="81">
    <w:name w:val="style59"/>
    <w:uiPriority w:val="0"/>
  </w:style>
  <w:style w:type="table" w:customStyle="1" w:styleId="82">
    <w:name w:val="Table Normal"/>
    <w:unhideWhenUsed/>
    <w:qFormat/>
    <w:uiPriority w:val="2"/>
    <w:pPr>
      <w:widowControl w:val="0"/>
    </w:pPr>
    <w:rPr>
      <w:sz w:val="22"/>
      <w:szCs w:val="22"/>
      <w:lang w:eastAsia="en-US"/>
    </w:rPr>
    <w:tblPr>
      <w:tblLayout w:type="fixed"/>
      <w:tblCellMar>
        <w:top w:w="0" w:type="dxa"/>
        <w:left w:w="0" w:type="dxa"/>
        <w:bottom w:w="0" w:type="dxa"/>
        <w:right w:w="0" w:type="dxa"/>
      </w:tblCellMar>
    </w:tblPr>
  </w:style>
  <w:style w:type="paragraph" w:customStyle="1" w:styleId="83">
    <w:name w:val="Table Paragraph"/>
    <w:basedOn w:val="1"/>
    <w:qFormat/>
    <w:uiPriority w:val="1"/>
    <w:pPr>
      <w:widowControl w:val="0"/>
    </w:pPr>
    <w:rPr>
      <w:rFonts w:ascii="Calibri" w:hAnsi="Calibri" w:cs="Times New Roman"/>
      <w:sz w:val="22"/>
      <w:szCs w:val="22"/>
      <w:lang w:eastAsia="en-US"/>
    </w:rPr>
  </w:style>
  <w:style w:type="character" w:customStyle="1" w:styleId="84">
    <w:name w:val="正文文本 Char"/>
    <w:link w:val="11"/>
    <w:uiPriority w:val="1"/>
    <w:rPr>
      <w:rFonts w:ascii="宋体" w:hAnsi="宋体"/>
      <w:sz w:val="21"/>
      <w:szCs w:val="21"/>
      <w:lang w:eastAsia="en-US"/>
    </w:rPr>
  </w:style>
  <w:style w:type="table" w:customStyle="1" w:styleId="85">
    <w:name w:val="清单表 4 - 着色 41"/>
    <w:basedOn w:val="33"/>
    <w:uiPriority w:val="49"/>
    <w:tblPr>
      <w:tblBorders>
        <w:top w:val="single" w:color="FFD966" w:sz="4" w:space="0"/>
        <w:left w:val="single" w:color="FFD966" w:sz="4" w:space="0"/>
        <w:bottom w:val="single" w:color="FFD966" w:sz="4" w:space="0"/>
        <w:right w:val="single" w:color="FFD966" w:sz="4" w:space="0"/>
        <w:insideH w:val="single" w:color="FFD966" w:sz="4" w:space="0"/>
      </w:tblBorders>
      <w:tblLayout w:type="fixed"/>
    </w:tblPr>
    <w:tblStylePr w:type="firstRow">
      <w:rPr>
        <w:b/>
        <w:bCs/>
        <w:color w:val="FFFFFF"/>
      </w:rPr>
      <w:tblPr>
        <w:tblLayout w:type="fixed"/>
      </w:tblPr>
      <w:tcPr>
        <w:tcBorders>
          <w:top w:val="single" w:color="FFC000" w:sz="4" w:space="0"/>
          <w:left w:val="single" w:color="FFC000" w:sz="4" w:space="0"/>
          <w:bottom w:val="single" w:color="FFC000" w:sz="4" w:space="0"/>
          <w:right w:val="single" w:color="FFC000" w:sz="4" w:space="0"/>
          <w:insideH w:val="nil"/>
        </w:tcBorders>
        <w:shd w:val="clear" w:color="auto" w:fill="FFC000"/>
      </w:tcPr>
    </w:tblStylePr>
    <w:tblStylePr w:type="lastRow">
      <w:rPr>
        <w:b/>
        <w:bCs/>
      </w:rPr>
      <w:tblPr>
        <w:tblLayout w:type="fixed"/>
      </w:tblPr>
      <w:tcPr>
        <w:tcBorders>
          <w:top w:val="double" w:color="FFD966" w:sz="4" w:space="0"/>
        </w:tcBorders>
      </w:tcPr>
    </w:tblStylePr>
    <w:tblStylePr w:type="firstCol">
      <w:rPr>
        <w:b/>
        <w:bCs/>
      </w:rPr>
    </w:tblStylePr>
    <w:tblStylePr w:type="lastCol">
      <w:rPr>
        <w:b/>
        <w:bCs/>
      </w:rPr>
    </w:tblStylePr>
    <w:tblStylePr w:type="band1Vert">
      <w:tblPr>
        <w:tblLayout w:type="fixed"/>
      </w:tblPr>
      <w:tcPr>
        <w:shd w:val="clear" w:color="auto" w:fill="FFF2CC"/>
      </w:tcPr>
    </w:tblStylePr>
    <w:tblStylePr w:type="band1Horz">
      <w:tblPr>
        <w:tblLayout w:type="fixed"/>
      </w:tblPr>
      <w:tcPr>
        <w:shd w:val="clear" w:color="auto" w:fill="FFF2CC"/>
      </w:tcPr>
    </w:tblStylePr>
  </w:style>
  <w:style w:type="table" w:customStyle="1" w:styleId="86">
    <w:name w:val="清单表 4 - 着色 61"/>
    <w:basedOn w:val="33"/>
    <w:uiPriority w:val="49"/>
    <w:tblPr>
      <w:tblBorders>
        <w:top w:val="single" w:color="A8D08D" w:sz="4" w:space="0"/>
        <w:left w:val="single" w:color="A8D08D" w:sz="4" w:space="0"/>
        <w:bottom w:val="single" w:color="A8D08D" w:sz="4" w:space="0"/>
        <w:right w:val="single" w:color="A8D08D" w:sz="4" w:space="0"/>
        <w:insideH w:val="single" w:color="A8D08D" w:sz="4" w:space="0"/>
      </w:tblBorders>
      <w:tblLayout w:type="fixed"/>
    </w:tblPr>
    <w:tblStylePr w:type="firstRow">
      <w:rPr>
        <w:b/>
        <w:bCs/>
        <w:color w:val="FFFFFF"/>
      </w:rPr>
      <w:tblPr>
        <w:tblLayout w:type="fixed"/>
      </w:tblPr>
      <w:tcPr>
        <w:tcBorders>
          <w:top w:val="single" w:color="70AD47" w:sz="4" w:space="0"/>
          <w:left w:val="single" w:color="70AD47" w:sz="4" w:space="0"/>
          <w:bottom w:val="single" w:color="70AD47" w:sz="4" w:space="0"/>
          <w:right w:val="single" w:color="70AD47" w:sz="4" w:space="0"/>
          <w:insideH w:val="nil"/>
        </w:tcBorders>
        <w:shd w:val="clear" w:color="auto" w:fill="70AD47"/>
      </w:tcPr>
    </w:tblStylePr>
    <w:tblStylePr w:type="lastRow">
      <w:rPr>
        <w:b/>
        <w:bCs/>
      </w:rPr>
      <w:tblPr>
        <w:tblLayout w:type="fixed"/>
      </w:tblPr>
      <w:tcPr>
        <w:tcBorders>
          <w:top w:val="double" w:color="A8D08D" w:sz="4" w:space="0"/>
        </w:tcBorders>
      </w:tcPr>
    </w:tblStylePr>
    <w:tblStylePr w:type="firstCol">
      <w:rPr>
        <w:b/>
        <w:bCs/>
      </w:rPr>
    </w:tblStylePr>
    <w:tblStylePr w:type="lastCol">
      <w:rPr>
        <w:b/>
        <w:bCs/>
      </w:rPr>
    </w:tblStylePr>
    <w:tblStylePr w:type="band1Vert">
      <w:tblPr>
        <w:tblLayout w:type="fixed"/>
      </w:tblPr>
      <w:tcPr>
        <w:shd w:val="clear" w:color="auto" w:fill="E2EFD9"/>
      </w:tcPr>
    </w:tblStylePr>
    <w:tblStylePr w:type="band1Horz">
      <w:tblPr>
        <w:tblLayout w:type="fixed"/>
      </w:tblPr>
      <w:tcPr>
        <w:shd w:val="clear" w:color="auto" w:fill="E2EFD9"/>
      </w:tcPr>
    </w:tblStylePr>
  </w:style>
  <w:style w:type="character" w:customStyle="1" w:styleId="87">
    <w:name w:val="占位符文本11"/>
    <w:semiHidden/>
    <w:qFormat/>
    <w:uiPriority w:val="0"/>
    <w:rPr>
      <w:color w:val="808080"/>
    </w:rPr>
  </w:style>
  <w:style w:type="paragraph" w:customStyle="1" w:styleId="88">
    <w:name w:val="Revision"/>
    <w:hidden/>
    <w:semiHidden/>
    <w:qFormat/>
    <w:uiPriority w:val="99"/>
    <w:rPr>
      <w:rFonts w:ascii="Calibri" w:hAnsi="Calibri" w:eastAsia="宋体" w:cs="Times New Roman"/>
      <w:kern w:val="2"/>
      <w:sz w:val="21"/>
      <w:szCs w:val="22"/>
      <w:lang w:val="en-US" w:eastAsia="zh-CN" w:bidi="ar-SA"/>
    </w:rPr>
  </w:style>
  <w:style w:type="paragraph" w:customStyle="1" w:styleId="89">
    <w:name w:val="font5"/>
    <w:basedOn w:val="1"/>
    <w:qFormat/>
    <w:uiPriority w:val="0"/>
    <w:pPr>
      <w:spacing w:before="100" w:beforeAutospacing="1" w:after="100" w:afterAutospacing="1"/>
    </w:pPr>
    <w:rPr>
      <w:rFonts w:ascii="宋体" w:hAnsi="宋体"/>
      <w:sz w:val="18"/>
      <w:szCs w:val="18"/>
    </w:rPr>
  </w:style>
  <w:style w:type="paragraph" w:customStyle="1" w:styleId="90">
    <w:name w:val="font6"/>
    <w:basedOn w:val="1"/>
    <w:uiPriority w:val="0"/>
    <w:pPr>
      <w:spacing w:before="100" w:beforeAutospacing="1" w:after="100" w:afterAutospacing="1"/>
    </w:pPr>
    <w:rPr>
      <w:rFonts w:ascii="宋体" w:hAnsi="宋体"/>
      <w:sz w:val="18"/>
      <w:szCs w:val="18"/>
    </w:rPr>
  </w:style>
  <w:style w:type="paragraph" w:customStyle="1" w:styleId="91">
    <w:name w:val="xl66"/>
    <w:basedOn w:val="1"/>
    <w:qFormat/>
    <w:uiPriority w:val="0"/>
    <w:pPr>
      <w:spacing w:before="100" w:beforeAutospacing="1" w:after="100" w:afterAutospacing="1"/>
    </w:pPr>
    <w:rPr>
      <w:rFonts w:ascii="宋体" w:hAnsi="宋体"/>
      <w:sz w:val="24"/>
    </w:rPr>
  </w:style>
  <w:style w:type="paragraph" w:customStyle="1" w:styleId="92">
    <w:name w:val="xl67"/>
    <w:basedOn w:val="1"/>
    <w:qFormat/>
    <w:uiPriority w:val="0"/>
    <w:pPr>
      <w:spacing w:before="100" w:beforeAutospacing="1" w:after="100" w:afterAutospacing="1"/>
      <w:textAlignment w:val="center"/>
    </w:pPr>
    <w:rPr>
      <w:rFonts w:ascii="Arial Unicode MS" w:hAnsi="Arial Unicode MS" w:eastAsia="Arial Unicode MS" w:cs="Arial Unicode MS"/>
      <w:sz w:val="16"/>
      <w:szCs w:val="16"/>
    </w:rPr>
  </w:style>
  <w:style w:type="paragraph" w:customStyle="1" w:styleId="93">
    <w:name w:val="xl68"/>
    <w:basedOn w:val="1"/>
    <w:uiPriority w:val="0"/>
    <w:pPr>
      <w:spacing w:before="100" w:beforeAutospacing="1" w:after="100" w:afterAutospacing="1"/>
      <w:textAlignment w:val="center"/>
    </w:pPr>
    <w:rPr>
      <w:rFonts w:ascii="Arial Unicode MS" w:hAnsi="Arial Unicode MS" w:eastAsia="Arial Unicode MS" w:cs="Arial Unicode MS"/>
      <w:sz w:val="16"/>
      <w:szCs w:val="16"/>
    </w:rPr>
  </w:style>
  <w:style w:type="paragraph" w:customStyle="1" w:styleId="94">
    <w:name w:val="xl69"/>
    <w:basedOn w:val="1"/>
    <w:uiPriority w:val="0"/>
    <w:pPr>
      <w:spacing w:before="100" w:beforeAutospacing="1" w:after="100" w:afterAutospacing="1"/>
      <w:textAlignment w:val="center"/>
    </w:pPr>
    <w:rPr>
      <w:rFonts w:ascii="Arial Unicode MS" w:hAnsi="Arial Unicode MS" w:eastAsia="Arial Unicode MS" w:cs="Arial Unicode MS"/>
      <w:sz w:val="16"/>
      <w:szCs w:val="16"/>
    </w:rPr>
  </w:style>
  <w:style w:type="paragraph" w:customStyle="1" w:styleId="95">
    <w:name w:val="xl70"/>
    <w:basedOn w:val="1"/>
    <w:qFormat/>
    <w:uiPriority w:val="0"/>
    <w:pPr>
      <w:spacing w:before="100" w:beforeAutospacing="1" w:after="100" w:afterAutospacing="1"/>
      <w:textAlignment w:val="center"/>
    </w:pPr>
    <w:rPr>
      <w:rFonts w:ascii="Arial Unicode MS" w:hAnsi="Arial Unicode MS" w:eastAsia="Arial Unicode MS" w:cs="Arial Unicode MS"/>
      <w:sz w:val="16"/>
      <w:szCs w:val="16"/>
    </w:rPr>
  </w:style>
  <w:style w:type="paragraph" w:customStyle="1" w:styleId="96">
    <w:name w:val="xl71"/>
    <w:basedOn w:val="1"/>
    <w:qFormat/>
    <w:uiPriority w:val="0"/>
    <w:pPr>
      <w:spacing w:before="100" w:beforeAutospacing="1" w:after="100" w:afterAutospacing="1"/>
    </w:pPr>
    <w:rPr>
      <w:rFonts w:ascii="宋体" w:hAnsi="宋体"/>
      <w:sz w:val="24"/>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customXml" Target="../customXml/item2.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4.png"/><Relationship Id="rId23" Type="http://schemas.openxmlformats.org/officeDocument/2006/relationships/image" Target="media/image13.png"/><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theme" Target="theme/theme1.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DD0946F-4F7B-4A2C-B747-50B08066767F}">
  <ds:schemaRefs/>
</ds:datastoreItem>
</file>

<file path=docProps/app.xml><?xml version="1.0" encoding="utf-8"?>
<Properties xmlns="http://schemas.openxmlformats.org/officeDocument/2006/extended-properties" xmlns:vt="http://schemas.openxmlformats.org/officeDocument/2006/docPropsVTypes">
  <Template>Normal.dotm</Template>
  <Company>Sky123.Org</Company>
  <Pages>20</Pages>
  <Words>1326</Words>
  <Characters>7562</Characters>
  <Lines>63</Lines>
  <Paragraphs>17</Paragraphs>
  <ScaleCrop>false</ScaleCrop>
  <LinksUpToDate>false</LinksUpToDate>
  <CharactersWithSpaces>8871</CharactersWithSpaces>
  <Application>WPS Office_10.1.0.6065_F1E327BC-269C-435d-A152-05C5408002CA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2014-05-09T03:55:00Z</dcterms:created>
  <dc:creator>meng gary</dc:creator>
  <cp:lastModifiedBy>fengd</cp:lastModifiedBy>
  <cp:lastPrinted>2014-10-13T09:28:00Z</cp:lastPrinted>
  <dcterms:modified xsi:type="dcterms:W3CDTF">2016-12-08T01:00:02Z</dcterms:modified>
  <dc:title>MYE-SAM9G15/9G25</dc:title>
  <cp:revision>714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2052-10.1.0.6065</vt:lpwstr>
  </property>
</Properties>
</file>